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A92E39" w:rsidP="00B10E49">
      <w:pPr>
        <w:pStyle w:val="Title"/>
        <w:spacing w:before="0"/>
      </w:pPr>
      <w:r w:rsidRPr="00A92E39">
        <w:t>Project Governance: Roles and Responsibilities Worksheet</w:t>
      </w:r>
    </w:p>
    <w:p w:rsidR="009906F5" w:rsidRPr="00215B92" w:rsidRDefault="00F27549" w:rsidP="00B10E49">
      <w:pPr>
        <w:pStyle w:val="Subtitle"/>
        <w:spacing w:before="0"/>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123825</wp:posOffset>
                </wp:positionH>
                <wp:positionV relativeFrom="paragraph">
                  <wp:posOffset>506730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3DFA07"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39.9pt" to="436.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" strokecolor="#4f81bd [3204]" strokeweight="2pt"/>
            </w:pict>
          </mc:Fallback>
        </mc:AlternateContent>
      </w:r>
      <w:r w:rsidR="00A92E39" w:rsidRPr="00A92E39">
        <w:t xml:space="preserve"> Establish project decision-making by defining key roles and responsibilities</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B10E49" w:rsidRDefault="00B10E49" w:rsidP="00B10E49">
      <w:pPr>
        <w:pStyle w:val="Heading2"/>
        <w:ind w:left="-720" w:right="-540"/>
        <w:rPr>
          <w:b w:val="0"/>
          <w:sz w:val="22"/>
          <w:szCs w:val="22"/>
        </w:rPr>
      </w:pPr>
      <w:r w:rsidRPr="00B10E49">
        <w:rPr>
          <w:b w:val="0"/>
          <w:sz w:val="22"/>
          <w:szCs w:val="22"/>
        </w:rPr>
        <w:t>Defining roles among the project team helps identify who is ultimately responsible for managing specific project tasks and establishes a common set of expectations around project accountabilities. Project roles also help establish governance: the framework in which project decisions are made. For any project, a clear governance structure, executive sponsorship and project management are key.</w:t>
      </w:r>
    </w:p>
    <w:p w:rsidR="0070218B" w:rsidRPr="008235FF" w:rsidRDefault="00F27549" w:rsidP="00B10E49">
      <w:pPr>
        <w:pStyle w:val="Heading2"/>
        <w:ind w:left="-720" w:right="-540"/>
      </w:pPr>
      <w:r w:rsidRPr="008235FF">
        <w:t>Instructions</w:t>
      </w:r>
    </w:p>
    <w:p w:rsidR="00B10E49" w:rsidRDefault="00B10E49" w:rsidP="00B10E49">
      <w:pPr>
        <w:numPr>
          <w:ilvl w:val="0"/>
          <w:numId w:val="16"/>
        </w:numPr>
        <w:spacing w:before="0" w:after="0"/>
        <w:ind w:left="0" w:right="-540"/>
        <w:rPr>
          <w:highlight w:val="white"/>
        </w:rPr>
      </w:pPr>
      <w:bookmarkStart w:id="1" w:name="_rboachausb6u" w:colFirst="0" w:colLast="0"/>
      <w:bookmarkStart w:id="2" w:name="_k0c5j8akc632" w:colFirst="0" w:colLast="0"/>
      <w:bookmarkEnd w:id="1"/>
      <w:bookmarkEnd w:id="2"/>
      <w:r>
        <w:rPr>
          <w:highlight w:val="white"/>
        </w:rPr>
        <w:t xml:space="preserve">Review the project roles and responsibilities provided as examples below. Determine which roles are needed to complete your project. Add, delete or modify roles based on your project needs and resource availability. </w:t>
      </w:r>
    </w:p>
    <w:p w:rsidR="00B10E49" w:rsidRDefault="00B10E49" w:rsidP="00B10E49">
      <w:pPr>
        <w:numPr>
          <w:ilvl w:val="0"/>
          <w:numId w:val="16"/>
        </w:numPr>
        <w:spacing w:before="0" w:after="0"/>
        <w:ind w:left="0" w:right="-540"/>
        <w:rPr>
          <w:highlight w:val="white"/>
        </w:rPr>
      </w:pPr>
      <w:r>
        <w:rPr>
          <w:highlight w:val="white"/>
        </w:rPr>
        <w:t xml:space="preserve">Review and refine the specific key activities, deliverables or outputs each of these roles will own. </w:t>
      </w:r>
    </w:p>
    <w:p w:rsidR="00B10E49" w:rsidRDefault="00B10E49" w:rsidP="00B10E49">
      <w:pPr>
        <w:numPr>
          <w:ilvl w:val="0"/>
          <w:numId w:val="16"/>
        </w:numPr>
        <w:spacing w:before="0" w:after="0"/>
        <w:ind w:left="0" w:right="-540"/>
        <w:rPr>
          <w:highlight w:val="white"/>
        </w:rPr>
      </w:pPr>
      <w:r>
        <w:rPr>
          <w:highlight w:val="white"/>
        </w:rPr>
        <w:t>Identify the named staff person who will be part of the project team and take responsibility for each identified role. For some projects, individuals may perform more than one role.</w:t>
      </w:r>
    </w:p>
    <w:p w:rsidR="00B10E49" w:rsidRDefault="00B10E49" w:rsidP="00B10E49">
      <w:pPr>
        <w:numPr>
          <w:ilvl w:val="0"/>
          <w:numId w:val="16"/>
        </w:numPr>
        <w:spacing w:before="0" w:after="0"/>
        <w:ind w:left="0" w:right="-540"/>
        <w:rPr>
          <w:highlight w:val="white"/>
        </w:rPr>
      </w:pPr>
      <w:r>
        <w:rPr>
          <w:highlight w:val="white"/>
        </w:rPr>
        <w:t xml:space="preserve">Identify individuals as back-up for key roles to mitigate the risk of unplanned absences of integral project team members. </w:t>
      </w:r>
    </w:p>
    <w:p w:rsidR="009906F5" w:rsidRDefault="007006E8" w:rsidP="00B10E49">
      <w:pPr>
        <w:pStyle w:val="Heading2"/>
        <w:ind w:left="-720" w:right="-540"/>
      </w:pPr>
      <w:r>
        <w:t>Helpful hints</w:t>
      </w:r>
      <w:r w:rsidR="00C63E90">
        <w:tab/>
      </w:r>
    </w:p>
    <w:p w:rsidR="00B10E49" w:rsidRDefault="00B10E49" w:rsidP="00B10E49">
      <w:pPr>
        <w:numPr>
          <w:ilvl w:val="0"/>
          <w:numId w:val="17"/>
        </w:numPr>
        <w:spacing w:before="0" w:after="0"/>
        <w:ind w:left="0" w:right="-540"/>
      </w:pPr>
      <w:bookmarkStart w:id="3" w:name="_m0w9onq4qgcz" w:colFirst="0" w:colLast="0"/>
      <w:bookmarkEnd w:id="3"/>
      <w:r>
        <w:t xml:space="preserve">Sample roles are provided for consideration and should be adapted/modified to suit your specific needs. </w:t>
      </w:r>
    </w:p>
    <w:p w:rsidR="00B10E49" w:rsidRDefault="00B10E49" w:rsidP="00B10E49">
      <w:pPr>
        <w:numPr>
          <w:ilvl w:val="0"/>
          <w:numId w:val="17"/>
        </w:numPr>
        <w:spacing w:before="0" w:after="0"/>
        <w:ind w:left="0" w:right="-540"/>
      </w:pPr>
      <w:r>
        <w:t xml:space="preserve">Roles and responsibilities will depend on the nature of your project and resource availability. </w:t>
      </w:r>
    </w:p>
    <w:p w:rsidR="00B10E49" w:rsidRDefault="00B10E49" w:rsidP="00B10E49">
      <w:pPr>
        <w:numPr>
          <w:ilvl w:val="0"/>
          <w:numId w:val="17"/>
        </w:numPr>
        <w:spacing w:before="0" w:after="0"/>
        <w:ind w:left="0" w:right="-540"/>
      </w:pPr>
      <w:r>
        <w:t xml:space="preserve">The </w:t>
      </w:r>
      <w:r w:rsidRPr="00663E47">
        <w:rPr>
          <w:b/>
        </w:rPr>
        <w:t>Staff Allocation Matrix</w:t>
      </w:r>
      <w:r>
        <w:t xml:space="preserve"> can also be completed to determine staff capacity (bandwidth and/or capability) to assume project roles.</w:t>
      </w:r>
    </w:p>
    <w:p w:rsidR="00B10E49" w:rsidRDefault="00B10E49" w:rsidP="00B10E49">
      <w:pPr>
        <w:numPr>
          <w:ilvl w:val="0"/>
          <w:numId w:val="17"/>
        </w:numPr>
        <w:spacing w:before="0" w:after="0"/>
        <w:ind w:left="0" w:right="-540"/>
      </w:pPr>
      <w:r>
        <w:t xml:space="preserve">The </w:t>
      </w:r>
      <w:r w:rsidRPr="00663E47">
        <w:rPr>
          <w:b/>
        </w:rPr>
        <w:t>RASCI (Responsible-Accountable-Support-Consulted-Informed) Template</w:t>
      </w:r>
      <w:r>
        <w:t xml:space="preserve"> can be used to provide a more detailed look at who will be involved in various tasks and to what degree. </w:t>
      </w:r>
    </w:p>
    <w:p w:rsidR="00B10E49" w:rsidRDefault="00B10E49" w:rsidP="00B10E49">
      <w:pPr>
        <w:numPr>
          <w:ilvl w:val="0"/>
          <w:numId w:val="17"/>
        </w:numPr>
        <w:spacing w:before="0" w:after="0"/>
        <w:ind w:left="0" w:right="-540"/>
      </w:pPr>
      <w:r w:rsidRPr="00522801">
        <w:rPr>
          <w:b/>
        </w:rPr>
        <w:t>Bolded text</w:t>
      </w:r>
      <w:r>
        <w:t xml:space="preserve"> (as used above) throughout the worksheet indicates that the resource referenced is available elsewhere in the IIS Migration Toolkit.</w:t>
      </w:r>
    </w:p>
    <w:p w:rsidR="00DD09C5" w:rsidRDefault="00B10E49" w:rsidP="00DD09C5">
      <w:pPr>
        <w:numPr>
          <w:ilvl w:val="0"/>
          <w:numId w:val="17"/>
        </w:numPr>
        <w:spacing w:before="0" w:after="0"/>
        <w:ind w:left="0" w:right="-540"/>
      </w:pPr>
      <w:r>
        <w:t>Boxes marked “note to author” (indicated with a lightbulb icon) are intended to serve as guidance and offer prompts as you populate the template, and should be deleted before the document is finalized.</w:t>
      </w:r>
    </w:p>
    <w:p w:rsidR="00DD09C5" w:rsidRDefault="00DD09C5" w:rsidP="00DD09C5">
      <w:pPr>
        <w:spacing w:before="0" w:after="0"/>
        <w:ind w:right="-540"/>
        <w:sectPr w:rsidR="00DD09C5" w:rsidSect="00EE259A">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300" w:gutter="0"/>
          <w:cols w:space="720"/>
          <w:titlePg/>
          <w:docGrid w:linePitch="299"/>
        </w:sectPr>
      </w:pPr>
    </w:p>
    <w:p w:rsidR="008D6A72" w:rsidRDefault="00DD09C5" w:rsidP="00DD09C5">
      <w:pPr>
        <w:pStyle w:val="Heading1"/>
        <w:tabs>
          <w:tab w:val="left" w:pos="7920"/>
        </w:tabs>
        <w:spacing w:before="0"/>
      </w:pPr>
      <w:r w:rsidRPr="00DD09C5">
        <w:lastRenderedPageBreak/>
        <w:t>Project Roles and Responsibilities Worksheet</w:t>
      </w:r>
      <w:r w:rsidR="00EA73BD">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1784"/>
      </w:tblGrid>
      <w:tr w:rsidR="00DD09C5" w:rsidTr="00DD09C5">
        <w:trPr>
          <w:trHeight w:val="1250"/>
        </w:trPr>
        <w:tc>
          <w:tcPr>
            <w:tcW w:w="1374" w:type="dxa"/>
            <w:tcBorders>
              <w:right w:val="single" w:sz="4" w:space="0" w:color="0070C0"/>
            </w:tcBorders>
            <w:shd w:val="clear" w:color="auto" w:fill="3D85C6"/>
          </w:tcPr>
          <w:p w:rsidR="00DD09C5" w:rsidRDefault="00DD09C5" w:rsidP="000331AC">
            <w:pPr>
              <w:pStyle w:val="Heading1"/>
              <w:spacing w:before="0" w:after="0"/>
            </w:pPr>
            <w:r>
              <w:rPr>
                <w:noProof/>
              </w:rPr>
              <w:drawing>
                <wp:inline distT="0" distB="0" distL="0" distR="0" wp14:anchorId="70FE61B0" wp14:editId="69F68E14">
                  <wp:extent cx="733425"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11784" w:type="dxa"/>
            <w:tcBorders>
              <w:top w:val="single" w:sz="4" w:space="0" w:color="0070C0"/>
              <w:left w:val="single" w:sz="4" w:space="0" w:color="0070C0"/>
              <w:right w:val="single" w:sz="4" w:space="0" w:color="0070C0"/>
            </w:tcBorders>
          </w:tcPr>
          <w:p w:rsidR="00DD09C5" w:rsidRDefault="00DD09C5" w:rsidP="00DD09C5">
            <w:pPr>
              <w:spacing w:after="0"/>
            </w:pPr>
            <w:r w:rsidRPr="006A0EC7">
              <w:rPr>
                <w:b/>
              </w:rPr>
              <w:t>Note to author</w:t>
            </w:r>
            <w:r w:rsidRPr="006A0EC7">
              <w:t xml:space="preserve">: </w:t>
            </w:r>
            <w:r w:rsidRPr="00DD09C5">
              <w:t xml:space="preserve">The table below includes sample project roles and responsibilities that can be used to form a core team and extended team, as well as inform a governance structure for decision-making authority. Core team members will be engaged in daily project activities and tasks, while extended team members may be needed to provide subject matter expertise periodically throughout the project duration. System development life cycle roles and responsibilities are included in the matrix below should </w:t>
            </w:r>
          </w:p>
        </w:tc>
      </w:tr>
      <w:tr w:rsidR="00DD09C5" w:rsidTr="00DD09C5">
        <w:tc>
          <w:tcPr>
            <w:tcW w:w="13158" w:type="dxa"/>
            <w:gridSpan w:val="2"/>
            <w:tcBorders>
              <w:left w:val="single" w:sz="4" w:space="0" w:color="0070C0"/>
              <w:bottom w:val="single" w:sz="4" w:space="0" w:color="0070C0"/>
              <w:right w:val="single" w:sz="4" w:space="0" w:color="0070C0"/>
            </w:tcBorders>
            <w:shd w:val="clear" w:color="auto" w:fill="FFFFFF" w:themeFill="background1"/>
          </w:tcPr>
          <w:p w:rsidR="00DD09C5" w:rsidRDefault="00DD09C5" w:rsidP="000331AC">
            <w:pPr>
              <w:spacing w:before="0"/>
            </w:pPr>
            <w:r w:rsidRPr="00DD09C5">
              <w:t>your project require these specific skill sets.</w:t>
            </w:r>
          </w:p>
          <w:p w:rsidR="00DD09C5" w:rsidRPr="006A0EC7" w:rsidRDefault="00DD09C5" w:rsidP="000331AC">
            <w:pPr>
              <w:spacing w:before="0"/>
            </w:pPr>
            <w:r w:rsidRPr="00DD09C5">
              <w:t>The roles in the matrix below are intended as a starting point that can be modified or adapted to suit your project needs and resource availability.</w:t>
            </w:r>
          </w:p>
        </w:tc>
      </w:tr>
    </w:tbl>
    <w:p w:rsidR="00DD09C5" w:rsidRPr="00732157" w:rsidRDefault="00DD09C5" w:rsidP="00DD09C5">
      <w:pPr>
        <w:rPr>
          <w:sz w:val="14"/>
        </w:rPr>
      </w:pPr>
    </w:p>
    <w:tbl>
      <w:tblPr>
        <w:tblW w:w="1323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1350"/>
        <w:gridCol w:w="1980"/>
        <w:gridCol w:w="4320"/>
        <w:gridCol w:w="3345"/>
        <w:gridCol w:w="2235"/>
      </w:tblGrid>
      <w:tr w:rsidR="00732157" w:rsidTr="00027E47">
        <w:trPr>
          <w:cantSplit/>
          <w:tblHeader/>
        </w:trPr>
        <w:tc>
          <w:tcPr>
            <w:tcW w:w="1350" w:type="dxa"/>
            <w:shd w:val="clear" w:color="auto" w:fill="3D85C6"/>
            <w:tcMar>
              <w:top w:w="100" w:type="dxa"/>
              <w:left w:w="100" w:type="dxa"/>
              <w:bottom w:w="100" w:type="dxa"/>
              <w:right w:w="100" w:type="dxa"/>
            </w:tcMar>
          </w:tcPr>
          <w:p w:rsidR="00732157" w:rsidRDefault="00732157" w:rsidP="000331AC">
            <w:pPr>
              <w:widowControl w:val="0"/>
              <w:pBdr>
                <w:top w:val="nil"/>
                <w:left w:val="nil"/>
                <w:bottom w:val="nil"/>
                <w:right w:val="nil"/>
                <w:between w:val="nil"/>
              </w:pBdr>
              <w:rPr>
                <w:b/>
                <w:color w:val="FFFFFF"/>
              </w:rPr>
            </w:pPr>
            <w:r>
              <w:rPr>
                <w:b/>
                <w:color w:val="FFFFFF"/>
              </w:rPr>
              <w:t>Project role</w:t>
            </w:r>
          </w:p>
        </w:tc>
        <w:tc>
          <w:tcPr>
            <w:tcW w:w="1980" w:type="dxa"/>
            <w:shd w:val="clear" w:color="auto" w:fill="3D85C6"/>
            <w:tcMar>
              <w:top w:w="100" w:type="dxa"/>
              <w:left w:w="100" w:type="dxa"/>
              <w:bottom w:w="100" w:type="dxa"/>
              <w:right w:w="100" w:type="dxa"/>
            </w:tcMar>
          </w:tcPr>
          <w:p w:rsidR="00732157" w:rsidRDefault="00732157" w:rsidP="000331AC">
            <w:pPr>
              <w:widowControl w:val="0"/>
              <w:pBdr>
                <w:top w:val="nil"/>
                <w:left w:val="nil"/>
                <w:bottom w:val="nil"/>
                <w:right w:val="nil"/>
                <w:between w:val="nil"/>
              </w:pBdr>
              <w:rPr>
                <w:b/>
                <w:color w:val="FFFFFF"/>
              </w:rPr>
            </w:pPr>
            <w:r>
              <w:rPr>
                <w:b/>
                <w:color w:val="FFFFFF"/>
              </w:rPr>
              <w:t>Description/notes</w:t>
            </w:r>
          </w:p>
        </w:tc>
        <w:tc>
          <w:tcPr>
            <w:tcW w:w="4320" w:type="dxa"/>
            <w:shd w:val="clear" w:color="auto" w:fill="3D85C6"/>
            <w:tcMar>
              <w:top w:w="100" w:type="dxa"/>
              <w:left w:w="100" w:type="dxa"/>
              <w:bottom w:w="100" w:type="dxa"/>
              <w:right w:w="100" w:type="dxa"/>
            </w:tcMar>
          </w:tcPr>
          <w:p w:rsidR="00732157" w:rsidRDefault="00732157" w:rsidP="000331AC">
            <w:pPr>
              <w:widowControl w:val="0"/>
              <w:pBdr>
                <w:top w:val="nil"/>
                <w:left w:val="nil"/>
                <w:bottom w:val="nil"/>
                <w:right w:val="nil"/>
                <w:between w:val="nil"/>
              </w:pBdr>
              <w:rPr>
                <w:b/>
                <w:color w:val="FFFFFF"/>
              </w:rPr>
            </w:pPr>
            <w:r>
              <w:rPr>
                <w:b/>
                <w:color w:val="FFFFFF"/>
              </w:rPr>
              <w:t>Purpose/roles</w:t>
            </w:r>
          </w:p>
        </w:tc>
        <w:tc>
          <w:tcPr>
            <w:tcW w:w="3345" w:type="dxa"/>
            <w:shd w:val="clear" w:color="auto" w:fill="3D85C6"/>
            <w:tcMar>
              <w:top w:w="100" w:type="dxa"/>
              <w:left w:w="100" w:type="dxa"/>
              <w:bottom w:w="100" w:type="dxa"/>
              <w:right w:w="100" w:type="dxa"/>
            </w:tcMar>
          </w:tcPr>
          <w:p w:rsidR="00732157" w:rsidRDefault="00732157" w:rsidP="000331AC">
            <w:pPr>
              <w:widowControl w:val="0"/>
              <w:pBdr>
                <w:top w:val="nil"/>
                <w:left w:val="nil"/>
                <w:bottom w:val="nil"/>
                <w:right w:val="nil"/>
                <w:between w:val="nil"/>
              </w:pBdr>
              <w:rPr>
                <w:b/>
                <w:color w:val="FFFFFF"/>
              </w:rPr>
            </w:pPr>
            <w:r>
              <w:rPr>
                <w:b/>
                <w:color w:val="FFFFFF"/>
              </w:rPr>
              <w:t>Key project activities/deliverables</w:t>
            </w:r>
          </w:p>
        </w:tc>
        <w:tc>
          <w:tcPr>
            <w:tcW w:w="2235" w:type="dxa"/>
            <w:shd w:val="clear" w:color="auto" w:fill="3D85C6"/>
            <w:tcMar>
              <w:top w:w="100" w:type="dxa"/>
              <w:left w:w="100" w:type="dxa"/>
              <w:bottom w:w="100" w:type="dxa"/>
              <w:right w:w="100" w:type="dxa"/>
            </w:tcMar>
          </w:tcPr>
          <w:p w:rsidR="00732157" w:rsidRDefault="00732157" w:rsidP="000331AC">
            <w:pPr>
              <w:widowControl w:val="0"/>
              <w:pBdr>
                <w:top w:val="nil"/>
                <w:left w:val="nil"/>
                <w:bottom w:val="nil"/>
                <w:right w:val="nil"/>
                <w:between w:val="nil"/>
              </w:pBdr>
              <w:rPr>
                <w:b/>
                <w:color w:val="FFFFFF"/>
              </w:rPr>
            </w:pPr>
            <w:r>
              <w:rPr>
                <w:b/>
                <w:color w:val="FFFFFF"/>
              </w:rPr>
              <w:t>Person(s) responsible</w:t>
            </w:r>
          </w:p>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Executive sponsor</w:t>
            </w:r>
          </w:p>
        </w:tc>
        <w:tc>
          <w:tcPr>
            <w:tcW w:w="1980" w:type="dxa"/>
            <w:shd w:val="clear" w:color="auto" w:fill="auto"/>
            <w:tcMar>
              <w:top w:w="100" w:type="dxa"/>
              <w:left w:w="100" w:type="dxa"/>
              <w:bottom w:w="100" w:type="dxa"/>
              <w:right w:w="100" w:type="dxa"/>
            </w:tcMar>
          </w:tcPr>
          <w:p w:rsidR="00732157" w:rsidRDefault="00732157" w:rsidP="000331AC">
            <w:r>
              <w:t>An executive or senior-level individual with overall accountability for the project</w:t>
            </w:r>
          </w:p>
        </w:tc>
        <w:tc>
          <w:tcPr>
            <w:tcW w:w="4320" w:type="dxa"/>
            <w:shd w:val="clear" w:color="auto" w:fill="auto"/>
            <w:tcMar>
              <w:top w:w="100" w:type="dxa"/>
              <w:left w:w="100" w:type="dxa"/>
              <w:bottom w:w="100" w:type="dxa"/>
              <w:right w:w="100" w:type="dxa"/>
            </w:tcMar>
          </w:tcPr>
          <w:p w:rsidR="00732157" w:rsidRDefault="00732157" w:rsidP="00732157">
            <w:pPr>
              <w:numPr>
                <w:ilvl w:val="0"/>
                <w:numId w:val="23"/>
              </w:numPr>
              <w:spacing w:before="0" w:after="0"/>
            </w:pPr>
            <w:r>
              <w:t>Champions the project business case.</w:t>
            </w:r>
          </w:p>
          <w:p w:rsidR="00732157" w:rsidRDefault="00732157" w:rsidP="00732157">
            <w:pPr>
              <w:numPr>
                <w:ilvl w:val="0"/>
                <w:numId w:val="23"/>
              </w:numPr>
              <w:spacing w:before="0" w:after="0"/>
            </w:pPr>
            <w:r>
              <w:t>Ensures appropriate financial, human an</w:t>
            </w:r>
            <w:bookmarkStart w:id="4" w:name="_GoBack"/>
            <w:bookmarkEnd w:id="4"/>
            <w:r>
              <w:t>d other resources are available and committed to the project.</w:t>
            </w:r>
          </w:p>
          <w:p w:rsidR="00732157" w:rsidRDefault="00732157" w:rsidP="00732157">
            <w:pPr>
              <w:numPr>
                <w:ilvl w:val="0"/>
                <w:numId w:val="23"/>
              </w:numPr>
              <w:spacing w:before="0" w:after="0"/>
            </w:pPr>
            <w:r>
              <w:t>Resolves project issues and provides direction.</w:t>
            </w:r>
          </w:p>
          <w:p w:rsidR="00732157" w:rsidRDefault="00732157" w:rsidP="00732157">
            <w:pPr>
              <w:numPr>
                <w:ilvl w:val="0"/>
                <w:numId w:val="23"/>
              </w:numPr>
              <w:spacing w:before="0" w:after="0"/>
            </w:pPr>
            <w:r>
              <w:t>Provides insight.</w:t>
            </w:r>
          </w:p>
          <w:p w:rsidR="00732157" w:rsidRDefault="00732157" w:rsidP="00732157">
            <w:pPr>
              <w:numPr>
                <w:ilvl w:val="0"/>
                <w:numId w:val="23"/>
              </w:numPr>
              <w:spacing w:before="0" w:after="0"/>
            </w:pPr>
            <w:r>
              <w:t>Owns engagement between IT and the program.</w:t>
            </w:r>
          </w:p>
          <w:p w:rsidR="00732157" w:rsidRDefault="00732157" w:rsidP="00732157">
            <w:pPr>
              <w:numPr>
                <w:ilvl w:val="0"/>
                <w:numId w:val="23"/>
              </w:numPr>
              <w:spacing w:before="0" w:after="0"/>
            </w:pPr>
            <w:r>
              <w:t>Serves as the ultimate decision-maker.</w:t>
            </w:r>
          </w:p>
          <w:p w:rsidR="00732157" w:rsidRDefault="00732157" w:rsidP="00732157">
            <w:pPr>
              <w:numPr>
                <w:ilvl w:val="0"/>
                <w:numId w:val="23"/>
              </w:numPr>
              <w:spacing w:before="0" w:after="0"/>
            </w:pPr>
            <w:r>
              <w:t>Participates in project meetings, as available.</w:t>
            </w:r>
          </w:p>
        </w:tc>
        <w:tc>
          <w:tcPr>
            <w:tcW w:w="3345" w:type="dxa"/>
            <w:shd w:val="clear" w:color="auto" w:fill="auto"/>
            <w:tcMar>
              <w:top w:w="100" w:type="dxa"/>
              <w:left w:w="100" w:type="dxa"/>
              <w:bottom w:w="100" w:type="dxa"/>
              <w:right w:w="100" w:type="dxa"/>
            </w:tcMar>
          </w:tcPr>
          <w:p w:rsidR="00732157" w:rsidRDefault="00732157" w:rsidP="00732157">
            <w:pPr>
              <w:numPr>
                <w:ilvl w:val="0"/>
                <w:numId w:val="34"/>
              </w:numPr>
              <w:spacing w:before="0" w:after="0"/>
            </w:pPr>
            <w:r>
              <w:t>Approves the charter.</w:t>
            </w:r>
          </w:p>
          <w:p w:rsidR="00732157" w:rsidRDefault="00732157" w:rsidP="00732157">
            <w:pPr>
              <w:numPr>
                <w:ilvl w:val="0"/>
                <w:numId w:val="34"/>
              </w:numPr>
              <w:spacing w:before="0" w:after="0"/>
            </w:pPr>
            <w:r>
              <w:t>Secures project resources (funding and staffing).</w:t>
            </w:r>
          </w:p>
        </w:tc>
        <w:tc>
          <w:tcPr>
            <w:tcW w:w="2235" w:type="dxa"/>
            <w:shd w:val="clear" w:color="auto" w:fill="auto"/>
            <w:tcMar>
              <w:top w:w="100" w:type="dxa"/>
              <w:left w:w="100" w:type="dxa"/>
              <w:bottom w:w="100" w:type="dxa"/>
              <w:right w:w="100" w:type="dxa"/>
            </w:tcMar>
          </w:tcPr>
          <w:p w:rsidR="00732157" w:rsidRDefault="00732157" w:rsidP="00732157">
            <w:pPr>
              <w:tabs>
                <w:tab w:val="left" w:pos="1876"/>
              </w:tabs>
              <w:ind w:left="270" w:hanging="130"/>
            </w:pPr>
          </w:p>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Executive steering committee</w:t>
            </w:r>
          </w:p>
        </w:tc>
        <w:tc>
          <w:tcPr>
            <w:tcW w:w="1980" w:type="dxa"/>
            <w:shd w:val="clear" w:color="auto" w:fill="auto"/>
            <w:tcMar>
              <w:top w:w="100" w:type="dxa"/>
              <w:left w:w="100" w:type="dxa"/>
              <w:bottom w:w="100" w:type="dxa"/>
              <w:right w:w="100" w:type="dxa"/>
            </w:tcMar>
          </w:tcPr>
          <w:p w:rsidR="00732157" w:rsidRDefault="00732157" w:rsidP="000331AC">
            <w:r>
              <w:t>A leadership team often comprising the executive sponsor, project manager, and project lead(s) who meet periodically (e.g., monthly) to ensure the project is on track</w:t>
            </w:r>
          </w:p>
        </w:tc>
        <w:tc>
          <w:tcPr>
            <w:tcW w:w="4320" w:type="dxa"/>
            <w:shd w:val="clear" w:color="auto" w:fill="auto"/>
            <w:tcMar>
              <w:top w:w="100" w:type="dxa"/>
              <w:left w:w="100" w:type="dxa"/>
              <w:bottom w:w="100" w:type="dxa"/>
              <w:right w:w="100" w:type="dxa"/>
            </w:tcMar>
          </w:tcPr>
          <w:p w:rsidR="00732157" w:rsidRDefault="00732157" w:rsidP="00732157">
            <w:pPr>
              <w:numPr>
                <w:ilvl w:val="0"/>
                <w:numId w:val="23"/>
              </w:numPr>
              <w:spacing w:before="0" w:after="0"/>
            </w:pPr>
            <w:r>
              <w:t>Provides project strategic vision and guidance.</w:t>
            </w:r>
          </w:p>
          <w:p w:rsidR="00732157" w:rsidRDefault="00732157" w:rsidP="00732157">
            <w:pPr>
              <w:numPr>
                <w:ilvl w:val="0"/>
                <w:numId w:val="23"/>
              </w:numPr>
              <w:spacing w:before="0" w:after="0"/>
            </w:pPr>
            <w:r>
              <w:t>Ensures financial, human and other resources are allocated.</w:t>
            </w:r>
          </w:p>
          <w:p w:rsidR="00732157" w:rsidRDefault="00732157" w:rsidP="00732157">
            <w:pPr>
              <w:numPr>
                <w:ilvl w:val="0"/>
                <w:numId w:val="23"/>
              </w:numPr>
              <w:spacing w:before="0" w:after="0"/>
            </w:pPr>
            <w:r>
              <w:t>Resolves executive-level issues (project barriers/challenges).</w:t>
            </w:r>
          </w:p>
          <w:p w:rsidR="00732157" w:rsidRDefault="00732157" w:rsidP="00732157">
            <w:pPr>
              <w:numPr>
                <w:ilvl w:val="0"/>
                <w:numId w:val="23"/>
              </w:numPr>
              <w:spacing w:before="0" w:after="0"/>
            </w:pPr>
            <w:r>
              <w:t>Leveraged as the decision-making authority for critical decisions.</w:t>
            </w:r>
          </w:p>
        </w:tc>
        <w:tc>
          <w:tcPr>
            <w:tcW w:w="3345" w:type="dxa"/>
            <w:shd w:val="clear" w:color="auto" w:fill="auto"/>
            <w:tcMar>
              <w:top w:w="100" w:type="dxa"/>
              <w:left w:w="100" w:type="dxa"/>
              <w:bottom w:w="100" w:type="dxa"/>
              <w:right w:w="100" w:type="dxa"/>
            </w:tcMar>
          </w:tcPr>
          <w:p w:rsidR="00732157" w:rsidRDefault="00732157" w:rsidP="00732157">
            <w:pPr>
              <w:numPr>
                <w:ilvl w:val="0"/>
                <w:numId w:val="23"/>
              </w:numPr>
              <w:spacing w:before="0" w:after="0"/>
            </w:pPr>
            <w:r>
              <w:t xml:space="preserve">Reviews and approves/denies project change requests. </w:t>
            </w:r>
          </w:p>
        </w:tc>
        <w:tc>
          <w:tcPr>
            <w:tcW w:w="2235" w:type="dxa"/>
            <w:shd w:val="clear" w:color="auto" w:fill="auto"/>
            <w:tcMar>
              <w:top w:w="100" w:type="dxa"/>
              <w:left w:w="100" w:type="dxa"/>
              <w:bottom w:w="100" w:type="dxa"/>
              <w:right w:w="100" w:type="dxa"/>
            </w:tcMar>
          </w:tcPr>
          <w:p w:rsidR="00732157" w:rsidRDefault="00732157" w:rsidP="000331AC">
            <w:pPr>
              <w:widowControl w:val="0"/>
              <w:ind w:left="140"/>
              <w:rPr>
                <w:i/>
              </w:rPr>
            </w:pPr>
            <w:r>
              <w:rPr>
                <w:i/>
              </w:rPr>
              <w:t>In the absence of a steering committee, the responsibilities can be allocated to the project sponsor(s).</w:t>
            </w:r>
          </w:p>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Program project manager</w:t>
            </w:r>
          </w:p>
        </w:tc>
        <w:tc>
          <w:tcPr>
            <w:tcW w:w="1980" w:type="dxa"/>
            <w:shd w:val="clear" w:color="auto" w:fill="auto"/>
            <w:tcMar>
              <w:top w:w="100" w:type="dxa"/>
              <w:left w:w="100" w:type="dxa"/>
              <w:bottom w:w="100" w:type="dxa"/>
              <w:right w:w="100" w:type="dxa"/>
            </w:tcMar>
          </w:tcPr>
          <w:p w:rsidR="00732157" w:rsidRDefault="00732157" w:rsidP="000331AC">
            <w:pPr>
              <w:widowControl w:val="0"/>
            </w:pPr>
            <w:r>
              <w:t>An individual tasked with managing the project scope, budget and timeline to ensure the project meets the program’s objectives</w:t>
            </w:r>
          </w:p>
        </w:tc>
        <w:tc>
          <w:tcPr>
            <w:tcW w:w="4320" w:type="dxa"/>
            <w:shd w:val="clear" w:color="auto" w:fill="auto"/>
            <w:tcMar>
              <w:top w:w="100" w:type="dxa"/>
              <w:left w:w="100" w:type="dxa"/>
              <w:bottom w:w="100" w:type="dxa"/>
              <w:right w:w="100" w:type="dxa"/>
            </w:tcMar>
          </w:tcPr>
          <w:p w:rsidR="00732157" w:rsidRDefault="00732157" w:rsidP="00732157">
            <w:pPr>
              <w:widowControl w:val="0"/>
              <w:numPr>
                <w:ilvl w:val="0"/>
                <w:numId w:val="19"/>
              </w:numPr>
              <w:spacing w:before="0" w:after="0"/>
            </w:pPr>
            <w:r>
              <w:t>Serves as a single point of contact for stakeholders.</w:t>
            </w:r>
          </w:p>
          <w:p w:rsidR="00732157" w:rsidRDefault="00732157" w:rsidP="00732157">
            <w:pPr>
              <w:widowControl w:val="0"/>
              <w:numPr>
                <w:ilvl w:val="0"/>
                <w:numId w:val="19"/>
              </w:numPr>
              <w:spacing w:before="0" w:after="0"/>
            </w:pPr>
            <w:r>
              <w:t>Develops and oversees the implementation of projects and implements performance metrics.</w:t>
            </w:r>
          </w:p>
          <w:p w:rsidR="00732157" w:rsidRDefault="00732157" w:rsidP="00732157">
            <w:pPr>
              <w:widowControl w:val="0"/>
              <w:numPr>
                <w:ilvl w:val="0"/>
                <w:numId w:val="19"/>
              </w:numPr>
              <w:spacing w:before="0" w:after="0"/>
            </w:pPr>
            <w:r>
              <w:t xml:space="preserve">Reviews and approves all project artifacts and deliverables. </w:t>
            </w:r>
          </w:p>
        </w:tc>
        <w:tc>
          <w:tcPr>
            <w:tcW w:w="3345" w:type="dxa"/>
            <w:shd w:val="clear" w:color="auto" w:fill="auto"/>
            <w:tcMar>
              <w:top w:w="100" w:type="dxa"/>
              <w:left w:w="100" w:type="dxa"/>
              <w:bottom w:w="100" w:type="dxa"/>
              <w:right w:w="100" w:type="dxa"/>
            </w:tcMar>
          </w:tcPr>
          <w:p w:rsidR="00732157" w:rsidRDefault="00732157" w:rsidP="00732157">
            <w:pPr>
              <w:widowControl w:val="0"/>
              <w:numPr>
                <w:ilvl w:val="0"/>
                <w:numId w:val="25"/>
              </w:numPr>
              <w:spacing w:before="0" w:after="0"/>
            </w:pPr>
            <w:r>
              <w:t>Develops high-level/detailed requirements.</w:t>
            </w:r>
          </w:p>
          <w:p w:rsidR="00732157" w:rsidRDefault="00732157" w:rsidP="00732157">
            <w:pPr>
              <w:widowControl w:val="0"/>
              <w:numPr>
                <w:ilvl w:val="0"/>
                <w:numId w:val="25"/>
              </w:numPr>
              <w:spacing w:before="0" w:after="0"/>
            </w:pPr>
            <w:r>
              <w:t>Manages the project budget.</w:t>
            </w:r>
          </w:p>
          <w:p w:rsidR="00732157" w:rsidRDefault="00732157" w:rsidP="00732157">
            <w:pPr>
              <w:widowControl w:val="0"/>
              <w:numPr>
                <w:ilvl w:val="0"/>
                <w:numId w:val="25"/>
              </w:numPr>
              <w:spacing w:before="0" w:after="0"/>
            </w:pPr>
            <w:r>
              <w:t>Reviews and approves user acceptance testing plan.</w:t>
            </w:r>
          </w:p>
          <w:p w:rsidR="00732157" w:rsidRDefault="00732157" w:rsidP="00732157">
            <w:pPr>
              <w:widowControl w:val="0"/>
              <w:numPr>
                <w:ilvl w:val="0"/>
                <w:numId w:val="25"/>
              </w:numPr>
              <w:spacing w:before="0" w:after="0"/>
            </w:pPr>
            <w:r>
              <w:t>Reviews and approves training plan.</w:t>
            </w:r>
          </w:p>
          <w:p w:rsidR="00732157" w:rsidRDefault="00732157" w:rsidP="00732157">
            <w:pPr>
              <w:widowControl w:val="0"/>
              <w:numPr>
                <w:ilvl w:val="0"/>
                <w:numId w:val="25"/>
              </w:numPr>
              <w:spacing w:before="0" w:after="0"/>
            </w:pPr>
            <w:r>
              <w:t>Drafts and negotiates service level agreements.</w:t>
            </w:r>
          </w:p>
          <w:p w:rsidR="00732157" w:rsidRDefault="00732157" w:rsidP="00732157">
            <w:pPr>
              <w:widowControl w:val="0"/>
              <w:numPr>
                <w:ilvl w:val="0"/>
                <w:numId w:val="25"/>
              </w:numPr>
              <w:spacing w:before="0" w:after="0"/>
            </w:pPr>
            <w:r>
              <w:t>Conducts outreach and communications.</w:t>
            </w:r>
          </w:p>
          <w:p w:rsidR="00732157" w:rsidRDefault="00732157" w:rsidP="00732157">
            <w:pPr>
              <w:widowControl w:val="0"/>
              <w:numPr>
                <w:ilvl w:val="0"/>
                <w:numId w:val="25"/>
              </w:numPr>
              <w:spacing w:before="0" w:after="0"/>
            </w:pPr>
            <w:r>
              <w:t>Reviews release notes.</w:t>
            </w:r>
          </w:p>
          <w:p w:rsidR="00732157" w:rsidRDefault="00732157" w:rsidP="00732157">
            <w:pPr>
              <w:widowControl w:val="0"/>
              <w:numPr>
                <w:ilvl w:val="0"/>
                <w:numId w:val="25"/>
              </w:numPr>
              <w:spacing w:before="0" w:after="0"/>
            </w:pPr>
            <w:r>
              <w:t>Manages grants (if applicable).</w:t>
            </w:r>
          </w:p>
        </w:tc>
        <w:tc>
          <w:tcPr>
            <w:tcW w:w="2235" w:type="dxa"/>
            <w:shd w:val="clear" w:color="auto" w:fill="auto"/>
            <w:tcMar>
              <w:top w:w="100" w:type="dxa"/>
              <w:left w:w="100" w:type="dxa"/>
              <w:bottom w:w="100" w:type="dxa"/>
              <w:right w:w="100" w:type="dxa"/>
            </w:tcMar>
          </w:tcPr>
          <w:p w:rsidR="00732157" w:rsidRDefault="00732157" w:rsidP="000331AC">
            <w:pPr>
              <w:widowControl w:val="0"/>
              <w:ind w:left="270" w:hanging="130"/>
            </w:pPr>
          </w:p>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Project core team</w:t>
            </w:r>
          </w:p>
        </w:tc>
        <w:tc>
          <w:tcPr>
            <w:tcW w:w="1980" w:type="dxa"/>
            <w:shd w:val="clear" w:color="auto" w:fill="auto"/>
            <w:tcMar>
              <w:top w:w="100" w:type="dxa"/>
              <w:left w:w="100" w:type="dxa"/>
              <w:bottom w:w="100" w:type="dxa"/>
              <w:right w:w="100" w:type="dxa"/>
            </w:tcMar>
          </w:tcPr>
          <w:p w:rsidR="00732157" w:rsidRDefault="00732157" w:rsidP="000331AC">
            <w:pPr>
              <w:widowControl w:val="0"/>
            </w:pPr>
            <w:r>
              <w:t>A small group of staff, including the project manager, who meet periodically (e.g., daily or weekly) to manage and deliver the project</w:t>
            </w:r>
          </w:p>
        </w:tc>
        <w:tc>
          <w:tcPr>
            <w:tcW w:w="4320" w:type="dxa"/>
            <w:shd w:val="clear" w:color="auto" w:fill="auto"/>
            <w:tcMar>
              <w:top w:w="100" w:type="dxa"/>
              <w:left w:w="100" w:type="dxa"/>
              <w:bottom w:w="100" w:type="dxa"/>
              <w:right w:w="100" w:type="dxa"/>
            </w:tcMar>
          </w:tcPr>
          <w:p w:rsidR="00732157" w:rsidRDefault="00732157" w:rsidP="00732157">
            <w:pPr>
              <w:numPr>
                <w:ilvl w:val="0"/>
                <w:numId w:val="19"/>
              </w:numPr>
              <w:spacing w:before="0" w:after="0"/>
            </w:pPr>
            <w:r>
              <w:t>Owns project day to day; manages to the plan.</w:t>
            </w:r>
          </w:p>
          <w:p w:rsidR="00732157" w:rsidRDefault="00732157" w:rsidP="00732157">
            <w:pPr>
              <w:numPr>
                <w:ilvl w:val="0"/>
                <w:numId w:val="19"/>
              </w:numPr>
              <w:spacing w:before="0" w:after="0"/>
            </w:pPr>
            <w:r>
              <w:t xml:space="preserve">Monitors project progress: tracks the project plan, drives daily tasks, makes decisions to keep the project on track. </w:t>
            </w:r>
          </w:p>
          <w:p w:rsidR="00732157" w:rsidRDefault="00732157" w:rsidP="00732157">
            <w:pPr>
              <w:numPr>
                <w:ilvl w:val="0"/>
                <w:numId w:val="19"/>
              </w:numPr>
              <w:spacing w:before="0" w:after="0"/>
            </w:pPr>
            <w:r>
              <w:t>Escalates issues to the sponsor or executive steering committee when needed.</w:t>
            </w:r>
          </w:p>
          <w:p w:rsidR="00732157" w:rsidRDefault="00732157" w:rsidP="00732157">
            <w:pPr>
              <w:numPr>
                <w:ilvl w:val="0"/>
                <w:numId w:val="19"/>
              </w:numPr>
              <w:spacing w:before="0" w:after="0"/>
            </w:pPr>
            <w:r>
              <w:t>Serves as key owners and advocates of the project.</w:t>
            </w:r>
          </w:p>
          <w:p w:rsidR="00732157" w:rsidRDefault="00732157" w:rsidP="00732157">
            <w:pPr>
              <w:numPr>
                <w:ilvl w:val="0"/>
                <w:numId w:val="19"/>
              </w:numPr>
              <w:spacing w:before="0" w:after="0"/>
            </w:pPr>
            <w:r>
              <w:t>Reports status and escalates issues.</w:t>
            </w:r>
          </w:p>
          <w:p w:rsidR="00732157" w:rsidRDefault="00732157" w:rsidP="00732157">
            <w:pPr>
              <w:numPr>
                <w:ilvl w:val="0"/>
                <w:numId w:val="19"/>
              </w:numPr>
              <w:spacing w:before="0" w:after="0"/>
            </w:pPr>
            <w:r>
              <w:t>Prepares project deliverables; delivers to the plan.</w:t>
            </w:r>
          </w:p>
          <w:p w:rsidR="00732157" w:rsidRDefault="00732157" w:rsidP="00732157">
            <w:pPr>
              <w:numPr>
                <w:ilvl w:val="0"/>
                <w:numId w:val="19"/>
              </w:numPr>
              <w:spacing w:before="0" w:after="0"/>
            </w:pPr>
            <w:r>
              <w:t>Provides subject matter expertise.</w:t>
            </w:r>
          </w:p>
        </w:tc>
        <w:tc>
          <w:tcPr>
            <w:tcW w:w="3345" w:type="dxa"/>
            <w:shd w:val="clear" w:color="auto" w:fill="auto"/>
            <w:tcMar>
              <w:top w:w="100" w:type="dxa"/>
              <w:left w:w="100" w:type="dxa"/>
              <w:bottom w:w="100" w:type="dxa"/>
              <w:right w:w="100" w:type="dxa"/>
            </w:tcMar>
          </w:tcPr>
          <w:p w:rsidR="00732157" w:rsidRDefault="00732157" w:rsidP="000331AC">
            <w:pPr>
              <w:widowControl w:val="0"/>
              <w:pBdr>
                <w:top w:val="nil"/>
                <w:left w:val="nil"/>
                <w:bottom w:val="nil"/>
                <w:right w:val="nil"/>
                <w:between w:val="nil"/>
              </w:pBdr>
              <w:ind w:left="270" w:hanging="130"/>
            </w:pP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Project extended team</w:t>
            </w:r>
          </w:p>
        </w:tc>
        <w:tc>
          <w:tcPr>
            <w:tcW w:w="1980" w:type="dxa"/>
            <w:shd w:val="clear" w:color="auto" w:fill="auto"/>
            <w:tcMar>
              <w:top w:w="100" w:type="dxa"/>
              <w:left w:w="100" w:type="dxa"/>
              <w:bottom w:w="100" w:type="dxa"/>
              <w:right w:w="100" w:type="dxa"/>
            </w:tcMar>
          </w:tcPr>
          <w:p w:rsidR="00732157" w:rsidRDefault="00732157" w:rsidP="000331AC">
            <w:r>
              <w:t>A broad team of individuals who contribute to the project, usually as subject matter experts and participate in project activities/meetings as needed</w:t>
            </w:r>
          </w:p>
        </w:tc>
        <w:tc>
          <w:tcPr>
            <w:tcW w:w="4320" w:type="dxa"/>
            <w:shd w:val="clear" w:color="auto" w:fill="auto"/>
            <w:tcMar>
              <w:top w:w="100" w:type="dxa"/>
              <w:left w:w="100" w:type="dxa"/>
              <w:bottom w:w="100" w:type="dxa"/>
              <w:right w:w="100" w:type="dxa"/>
            </w:tcMar>
          </w:tcPr>
          <w:p w:rsidR="00732157" w:rsidRDefault="00732157" w:rsidP="00732157">
            <w:pPr>
              <w:numPr>
                <w:ilvl w:val="0"/>
                <w:numId w:val="33"/>
              </w:numPr>
              <w:spacing w:before="0" w:after="0"/>
            </w:pPr>
            <w:r>
              <w:t>Provides input to project drafts as subject matter expert.</w:t>
            </w:r>
          </w:p>
          <w:p w:rsidR="00732157" w:rsidRDefault="00732157" w:rsidP="00732157">
            <w:pPr>
              <w:numPr>
                <w:ilvl w:val="0"/>
                <w:numId w:val="33"/>
              </w:numPr>
              <w:spacing w:before="0" w:after="0"/>
            </w:pPr>
            <w:r>
              <w:t>Reviews and signs off on project deliverables.</w:t>
            </w:r>
          </w:p>
        </w:tc>
        <w:tc>
          <w:tcPr>
            <w:tcW w:w="3345" w:type="dxa"/>
            <w:shd w:val="clear" w:color="auto" w:fill="auto"/>
            <w:tcMar>
              <w:top w:w="100" w:type="dxa"/>
              <w:left w:w="100" w:type="dxa"/>
              <w:bottom w:w="100" w:type="dxa"/>
              <w:right w:w="100" w:type="dxa"/>
            </w:tcMar>
          </w:tcPr>
          <w:p w:rsidR="00732157" w:rsidRDefault="00732157" w:rsidP="000331AC">
            <w:pPr>
              <w:widowControl w:val="0"/>
              <w:pBdr>
                <w:top w:val="nil"/>
                <w:left w:val="nil"/>
                <w:bottom w:val="nil"/>
                <w:right w:val="nil"/>
                <w:between w:val="nil"/>
              </w:pBdr>
              <w:ind w:left="270" w:hanging="130"/>
            </w:pP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Stakeholder advisory group</w:t>
            </w:r>
          </w:p>
        </w:tc>
        <w:tc>
          <w:tcPr>
            <w:tcW w:w="1980" w:type="dxa"/>
            <w:shd w:val="clear" w:color="auto" w:fill="auto"/>
            <w:tcMar>
              <w:top w:w="100" w:type="dxa"/>
              <w:left w:w="100" w:type="dxa"/>
              <w:bottom w:w="100" w:type="dxa"/>
              <w:right w:w="100" w:type="dxa"/>
            </w:tcMar>
          </w:tcPr>
          <w:p w:rsidR="00732157" w:rsidRDefault="00732157" w:rsidP="000331AC">
            <w:pPr>
              <w:spacing w:before="240" w:after="240"/>
            </w:pPr>
            <w:r>
              <w:t>A broad representation of end users with diverse skills, expertise and experience to share ideas and perspectives with others</w:t>
            </w:r>
          </w:p>
        </w:tc>
        <w:tc>
          <w:tcPr>
            <w:tcW w:w="4320" w:type="dxa"/>
            <w:shd w:val="clear" w:color="auto" w:fill="auto"/>
            <w:tcMar>
              <w:top w:w="100" w:type="dxa"/>
              <w:left w:w="100" w:type="dxa"/>
              <w:bottom w:w="100" w:type="dxa"/>
              <w:right w:w="100" w:type="dxa"/>
            </w:tcMar>
          </w:tcPr>
          <w:p w:rsidR="00732157" w:rsidRDefault="00732157" w:rsidP="00732157">
            <w:pPr>
              <w:numPr>
                <w:ilvl w:val="0"/>
                <w:numId w:val="32"/>
              </w:numPr>
              <w:pBdr>
                <w:top w:val="nil"/>
                <w:left w:val="nil"/>
                <w:bottom w:val="nil"/>
                <w:right w:val="nil"/>
                <w:between w:val="nil"/>
              </w:pBdr>
              <w:spacing w:before="0" w:after="0"/>
            </w:pPr>
            <w:r>
              <w:t>Demonstrates support and advocacy of the program.</w:t>
            </w:r>
          </w:p>
          <w:p w:rsidR="00732157" w:rsidRDefault="00732157" w:rsidP="00732157">
            <w:pPr>
              <w:numPr>
                <w:ilvl w:val="0"/>
                <w:numId w:val="32"/>
              </w:numPr>
              <w:pBdr>
                <w:top w:val="nil"/>
                <w:left w:val="nil"/>
                <w:bottom w:val="nil"/>
                <w:right w:val="nil"/>
                <w:between w:val="nil"/>
              </w:pBdr>
              <w:spacing w:before="0" w:after="0"/>
            </w:pPr>
            <w:r>
              <w:t>Validates project direction and decisions.</w:t>
            </w:r>
          </w:p>
          <w:p w:rsidR="00732157" w:rsidRDefault="00732157" w:rsidP="00732157">
            <w:pPr>
              <w:numPr>
                <w:ilvl w:val="0"/>
                <w:numId w:val="32"/>
              </w:numPr>
              <w:pBdr>
                <w:top w:val="nil"/>
                <w:left w:val="nil"/>
                <w:bottom w:val="nil"/>
                <w:right w:val="nil"/>
                <w:between w:val="nil"/>
              </w:pBdr>
              <w:spacing w:before="0" w:after="0"/>
            </w:pPr>
            <w:r>
              <w:t>Provides suggestions/recommendations for enhancements.</w:t>
            </w:r>
          </w:p>
        </w:tc>
        <w:tc>
          <w:tcPr>
            <w:tcW w:w="3345" w:type="dxa"/>
            <w:shd w:val="clear" w:color="auto" w:fill="auto"/>
            <w:tcMar>
              <w:top w:w="100" w:type="dxa"/>
              <w:left w:w="100" w:type="dxa"/>
              <w:bottom w:w="100" w:type="dxa"/>
              <w:right w:w="100" w:type="dxa"/>
            </w:tcMar>
          </w:tcPr>
          <w:p w:rsidR="00732157" w:rsidRDefault="00732157" w:rsidP="000331AC">
            <w:pPr>
              <w:widowControl w:val="0"/>
              <w:pBdr>
                <w:top w:val="nil"/>
                <w:left w:val="nil"/>
                <w:bottom w:val="nil"/>
                <w:right w:val="nil"/>
                <w:between w:val="nil"/>
              </w:pBdr>
              <w:ind w:left="270"/>
            </w:pPr>
          </w:p>
        </w:tc>
        <w:tc>
          <w:tcPr>
            <w:tcW w:w="2235" w:type="dxa"/>
            <w:shd w:val="clear" w:color="auto" w:fill="auto"/>
            <w:tcMar>
              <w:top w:w="100" w:type="dxa"/>
              <w:left w:w="100" w:type="dxa"/>
              <w:bottom w:w="100" w:type="dxa"/>
              <w:right w:w="100" w:type="dxa"/>
            </w:tcMar>
          </w:tcPr>
          <w:p w:rsidR="00732157" w:rsidRDefault="00732157" w:rsidP="000331AC">
            <w:pPr>
              <w:rPr>
                <w:i/>
              </w:rPr>
            </w:pPr>
            <w:r>
              <w:rPr>
                <w:i/>
              </w:rPr>
              <w:t xml:space="preserve">Advisory group may or may not include non-department staff. In the absence of a formal advisory group, some mechanism to collect user feedback is recommended. </w:t>
            </w:r>
          </w:p>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Legal analyst</w:t>
            </w:r>
          </w:p>
        </w:tc>
        <w:tc>
          <w:tcPr>
            <w:tcW w:w="1980" w:type="dxa"/>
            <w:shd w:val="clear" w:color="auto" w:fill="auto"/>
            <w:tcMar>
              <w:top w:w="100" w:type="dxa"/>
              <w:left w:w="100" w:type="dxa"/>
              <w:bottom w:w="100" w:type="dxa"/>
              <w:right w:w="100" w:type="dxa"/>
            </w:tcMar>
          </w:tcPr>
          <w:p w:rsidR="00732157" w:rsidRDefault="00732157" w:rsidP="000331AC">
            <w:r>
              <w:t>Individual(s) who can provide guidance and support as to the local, state and federal rules and regulations</w:t>
            </w:r>
          </w:p>
        </w:tc>
        <w:tc>
          <w:tcPr>
            <w:tcW w:w="4320" w:type="dxa"/>
            <w:shd w:val="clear" w:color="auto" w:fill="auto"/>
            <w:tcMar>
              <w:top w:w="100" w:type="dxa"/>
              <w:left w:w="100" w:type="dxa"/>
              <w:bottom w:w="100" w:type="dxa"/>
              <w:right w:w="100" w:type="dxa"/>
            </w:tcMar>
          </w:tcPr>
          <w:p w:rsidR="00732157" w:rsidRDefault="00732157" w:rsidP="00732157">
            <w:pPr>
              <w:numPr>
                <w:ilvl w:val="0"/>
                <w:numId w:val="32"/>
              </w:numPr>
              <w:pBdr>
                <w:top w:val="nil"/>
                <w:left w:val="nil"/>
                <w:bottom w:val="nil"/>
                <w:right w:val="nil"/>
                <w:between w:val="nil"/>
              </w:pBdr>
              <w:spacing w:before="0" w:after="0"/>
            </w:pPr>
            <w:r>
              <w:t>Provides consultation (review and/or drafting) of legal documents or artifacts.</w:t>
            </w:r>
          </w:p>
        </w:tc>
        <w:tc>
          <w:tcPr>
            <w:tcW w:w="3345" w:type="dxa"/>
            <w:shd w:val="clear" w:color="auto" w:fill="auto"/>
            <w:tcMar>
              <w:top w:w="100" w:type="dxa"/>
              <w:left w:w="100" w:type="dxa"/>
              <w:bottom w:w="100" w:type="dxa"/>
              <w:right w:w="100" w:type="dxa"/>
            </w:tcMar>
          </w:tcPr>
          <w:p w:rsidR="00732157" w:rsidRDefault="00732157" w:rsidP="00732157">
            <w:pPr>
              <w:widowControl w:val="0"/>
              <w:numPr>
                <w:ilvl w:val="0"/>
                <w:numId w:val="25"/>
              </w:numPr>
              <w:pBdr>
                <w:top w:val="nil"/>
                <w:left w:val="nil"/>
                <w:bottom w:val="nil"/>
                <w:right w:val="nil"/>
                <w:between w:val="nil"/>
              </w:pBdr>
              <w:spacing w:before="0" w:after="0"/>
            </w:pPr>
            <w:r>
              <w:t>Drafts the revised data use/data sharing agreements.</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Communications lead</w:t>
            </w:r>
          </w:p>
        </w:tc>
        <w:tc>
          <w:tcPr>
            <w:tcW w:w="1980" w:type="dxa"/>
            <w:shd w:val="clear" w:color="auto" w:fill="auto"/>
            <w:tcMar>
              <w:top w:w="100" w:type="dxa"/>
              <w:left w:w="100" w:type="dxa"/>
              <w:bottom w:w="100" w:type="dxa"/>
              <w:right w:w="100" w:type="dxa"/>
            </w:tcMar>
          </w:tcPr>
          <w:p w:rsidR="00732157" w:rsidRDefault="00732157" w:rsidP="000331AC">
            <w:r>
              <w:t xml:space="preserve">Person accountable to define and distribute appropriate messages to various audiences and through a variety of channels to keep key stakeholders informed </w:t>
            </w:r>
          </w:p>
        </w:tc>
        <w:tc>
          <w:tcPr>
            <w:tcW w:w="4320" w:type="dxa"/>
            <w:shd w:val="clear" w:color="auto" w:fill="auto"/>
            <w:tcMar>
              <w:top w:w="100" w:type="dxa"/>
              <w:left w:w="100" w:type="dxa"/>
              <w:bottom w:w="100" w:type="dxa"/>
              <w:right w:w="100" w:type="dxa"/>
            </w:tcMar>
          </w:tcPr>
          <w:p w:rsidR="00732157" w:rsidRDefault="00732157" w:rsidP="00732157">
            <w:pPr>
              <w:numPr>
                <w:ilvl w:val="0"/>
                <w:numId w:val="25"/>
              </w:numPr>
              <w:spacing w:before="0" w:after="0"/>
            </w:pPr>
            <w:r>
              <w:t>Leverages a variety of channels and types of communication vehicles to report project status, progress and benefits.</w:t>
            </w:r>
          </w:p>
          <w:p w:rsidR="00732157" w:rsidRDefault="00732157" w:rsidP="00732157">
            <w:pPr>
              <w:numPr>
                <w:ilvl w:val="0"/>
                <w:numId w:val="25"/>
              </w:numPr>
              <w:spacing w:before="0" w:after="0"/>
            </w:pPr>
            <w:r>
              <w:t>Drafts communication notifications for internal and external distribution or posting.</w:t>
            </w:r>
          </w:p>
        </w:tc>
        <w:tc>
          <w:tcPr>
            <w:tcW w:w="3345" w:type="dxa"/>
            <w:shd w:val="clear" w:color="auto" w:fill="auto"/>
            <w:tcMar>
              <w:top w:w="100" w:type="dxa"/>
              <w:left w:w="100" w:type="dxa"/>
              <w:bottom w:w="100" w:type="dxa"/>
              <w:right w:w="100" w:type="dxa"/>
            </w:tcMar>
          </w:tcPr>
          <w:p w:rsidR="00732157" w:rsidRDefault="00732157" w:rsidP="00732157">
            <w:pPr>
              <w:widowControl w:val="0"/>
              <w:numPr>
                <w:ilvl w:val="0"/>
                <w:numId w:val="25"/>
              </w:numPr>
              <w:pBdr>
                <w:top w:val="nil"/>
                <w:left w:val="nil"/>
                <w:bottom w:val="nil"/>
                <w:right w:val="nil"/>
                <w:between w:val="nil"/>
              </w:pBdr>
              <w:spacing w:before="0" w:after="0"/>
            </w:pPr>
            <w:r>
              <w:t xml:space="preserve">Drafts and executes the </w:t>
            </w:r>
            <w:r w:rsidRPr="00B04E03">
              <w:rPr>
                <w:b/>
              </w:rPr>
              <w:t>Communications Plan</w:t>
            </w:r>
            <w:r>
              <w:t>.</w:t>
            </w:r>
          </w:p>
          <w:p w:rsidR="00732157" w:rsidRDefault="00732157" w:rsidP="00732157">
            <w:pPr>
              <w:widowControl w:val="0"/>
              <w:numPr>
                <w:ilvl w:val="0"/>
                <w:numId w:val="25"/>
              </w:numPr>
              <w:pBdr>
                <w:top w:val="nil"/>
                <w:left w:val="nil"/>
                <w:bottom w:val="nil"/>
                <w:right w:val="nil"/>
                <w:between w:val="nil"/>
              </w:pBdr>
              <w:spacing w:before="0" w:after="0"/>
            </w:pPr>
            <w:r>
              <w:t>Manages the communication artifacts.</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 xml:space="preserve">IT project manager </w:t>
            </w:r>
            <w:r>
              <w:br/>
              <w:t>(IT PM)</w:t>
            </w:r>
          </w:p>
        </w:tc>
        <w:tc>
          <w:tcPr>
            <w:tcW w:w="1980" w:type="dxa"/>
            <w:shd w:val="clear" w:color="auto" w:fill="auto"/>
            <w:tcMar>
              <w:top w:w="100" w:type="dxa"/>
              <w:left w:w="100" w:type="dxa"/>
              <w:bottom w:w="100" w:type="dxa"/>
              <w:right w:w="100" w:type="dxa"/>
            </w:tcMar>
          </w:tcPr>
          <w:p w:rsidR="00732157" w:rsidRDefault="00732157" w:rsidP="000331AC">
            <w:pPr>
              <w:widowControl w:val="0"/>
            </w:pPr>
            <w:r>
              <w:t xml:space="preserve">An individual tasked with managing the project scope, budget and timeline to achieve project objectives </w:t>
            </w:r>
          </w:p>
        </w:tc>
        <w:tc>
          <w:tcPr>
            <w:tcW w:w="4320" w:type="dxa"/>
            <w:shd w:val="clear" w:color="auto" w:fill="auto"/>
            <w:tcMar>
              <w:top w:w="100" w:type="dxa"/>
              <w:left w:w="100" w:type="dxa"/>
              <w:bottom w:w="100" w:type="dxa"/>
              <w:right w:w="100" w:type="dxa"/>
            </w:tcMar>
          </w:tcPr>
          <w:p w:rsidR="00732157" w:rsidRDefault="00732157" w:rsidP="00732157">
            <w:pPr>
              <w:numPr>
                <w:ilvl w:val="0"/>
                <w:numId w:val="32"/>
              </w:numPr>
              <w:spacing w:before="0" w:after="0"/>
            </w:pPr>
            <w:r>
              <w:t>Drives end-to-end delivery of the project.</w:t>
            </w:r>
          </w:p>
          <w:p w:rsidR="00732157" w:rsidRDefault="00732157" w:rsidP="00732157">
            <w:pPr>
              <w:numPr>
                <w:ilvl w:val="0"/>
                <w:numId w:val="32"/>
              </w:numPr>
              <w:spacing w:before="0" w:after="0"/>
            </w:pPr>
            <w:r>
              <w:t>Develops and owns the project schedule.</w:t>
            </w:r>
          </w:p>
          <w:p w:rsidR="00732157" w:rsidRDefault="00732157" w:rsidP="00732157">
            <w:pPr>
              <w:numPr>
                <w:ilvl w:val="0"/>
                <w:numId w:val="32"/>
              </w:numPr>
              <w:spacing w:before="0" w:after="0"/>
            </w:pPr>
            <w:r>
              <w:t xml:space="preserve">Proactively manages risks, assumptions, issues and dependencies. </w:t>
            </w:r>
          </w:p>
          <w:p w:rsidR="00732157" w:rsidRDefault="00732157" w:rsidP="00732157">
            <w:pPr>
              <w:numPr>
                <w:ilvl w:val="0"/>
                <w:numId w:val="32"/>
              </w:numPr>
              <w:spacing w:before="0" w:after="0"/>
            </w:pPr>
            <w:r>
              <w:t>Ensures adherence to the organization’s project management standards.</w:t>
            </w:r>
          </w:p>
        </w:tc>
        <w:tc>
          <w:tcPr>
            <w:tcW w:w="3345" w:type="dxa"/>
            <w:shd w:val="clear" w:color="auto" w:fill="auto"/>
            <w:tcMar>
              <w:top w:w="100" w:type="dxa"/>
              <w:left w:w="100" w:type="dxa"/>
              <w:bottom w:w="100" w:type="dxa"/>
              <w:right w:w="100" w:type="dxa"/>
            </w:tcMar>
          </w:tcPr>
          <w:p w:rsidR="00732157" w:rsidRDefault="00732157" w:rsidP="00732157">
            <w:pPr>
              <w:numPr>
                <w:ilvl w:val="0"/>
                <w:numId w:val="35"/>
              </w:numPr>
              <w:spacing w:before="0" w:after="0"/>
            </w:pPr>
            <w:r>
              <w:t xml:space="preserve">Develops the </w:t>
            </w:r>
            <w:r w:rsidRPr="00E15379">
              <w:rPr>
                <w:b/>
              </w:rPr>
              <w:t>Project Charter</w:t>
            </w:r>
            <w:r>
              <w:t>.</w:t>
            </w:r>
          </w:p>
          <w:p w:rsidR="00732157" w:rsidRDefault="00732157" w:rsidP="00732157">
            <w:pPr>
              <w:numPr>
                <w:ilvl w:val="0"/>
                <w:numId w:val="35"/>
              </w:numPr>
              <w:spacing w:before="0" w:after="0"/>
            </w:pPr>
            <w:r>
              <w:t xml:space="preserve">Manages the project plan and </w:t>
            </w:r>
            <w:r w:rsidRPr="00E15379">
              <w:rPr>
                <w:b/>
              </w:rPr>
              <w:t>Project Schedule</w:t>
            </w:r>
            <w:r>
              <w:t xml:space="preserve">. </w:t>
            </w:r>
          </w:p>
          <w:p w:rsidR="00732157" w:rsidRDefault="00732157" w:rsidP="00732157">
            <w:pPr>
              <w:numPr>
                <w:ilvl w:val="0"/>
                <w:numId w:val="35"/>
              </w:numPr>
              <w:spacing w:before="0" w:after="0"/>
            </w:pPr>
            <w:r>
              <w:t>Manages and tracks the project budget.</w:t>
            </w:r>
          </w:p>
          <w:p w:rsidR="00732157" w:rsidRDefault="00732157" w:rsidP="00732157">
            <w:pPr>
              <w:numPr>
                <w:ilvl w:val="0"/>
                <w:numId w:val="35"/>
              </w:numPr>
              <w:spacing w:before="0" w:after="0"/>
            </w:pPr>
            <w:r>
              <w:t>Runs the kick-off meeting.</w:t>
            </w:r>
          </w:p>
          <w:p w:rsidR="00732157" w:rsidRDefault="00732157" w:rsidP="00732157">
            <w:pPr>
              <w:numPr>
                <w:ilvl w:val="0"/>
                <w:numId w:val="35"/>
              </w:numPr>
              <w:spacing w:before="0" w:after="0"/>
            </w:pPr>
            <w:r>
              <w:t xml:space="preserve">Conducts the </w:t>
            </w:r>
            <w:r w:rsidRPr="00E15379">
              <w:rPr>
                <w:b/>
              </w:rPr>
              <w:t>Resource Forecast</w:t>
            </w:r>
            <w:r>
              <w:t>.</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Business analyst (BA)</w:t>
            </w:r>
          </w:p>
        </w:tc>
        <w:tc>
          <w:tcPr>
            <w:tcW w:w="1980" w:type="dxa"/>
            <w:shd w:val="clear" w:color="auto" w:fill="auto"/>
            <w:tcMar>
              <w:top w:w="100" w:type="dxa"/>
              <w:left w:w="100" w:type="dxa"/>
              <w:bottom w:w="100" w:type="dxa"/>
              <w:right w:w="100" w:type="dxa"/>
            </w:tcMar>
          </w:tcPr>
          <w:p w:rsidR="00732157" w:rsidRDefault="00732157" w:rsidP="000331AC">
            <w:r>
              <w:t xml:space="preserve">Individual(s) responsible for identifying, documenting and tracking business requirements </w:t>
            </w:r>
          </w:p>
        </w:tc>
        <w:tc>
          <w:tcPr>
            <w:tcW w:w="4320" w:type="dxa"/>
            <w:shd w:val="clear" w:color="auto" w:fill="auto"/>
            <w:tcMar>
              <w:top w:w="100" w:type="dxa"/>
              <w:left w:w="100" w:type="dxa"/>
              <w:bottom w:w="100" w:type="dxa"/>
              <w:right w:w="100" w:type="dxa"/>
            </w:tcMar>
          </w:tcPr>
          <w:p w:rsidR="00732157" w:rsidRDefault="00732157" w:rsidP="00732157">
            <w:pPr>
              <w:numPr>
                <w:ilvl w:val="0"/>
                <w:numId w:val="20"/>
              </w:numPr>
              <w:spacing w:before="0" w:after="0"/>
            </w:pPr>
            <w:r>
              <w:t xml:space="preserve">Engages the program to understand needs.  </w:t>
            </w:r>
          </w:p>
          <w:p w:rsidR="00732157" w:rsidRDefault="00732157" w:rsidP="00732157">
            <w:pPr>
              <w:numPr>
                <w:ilvl w:val="0"/>
                <w:numId w:val="20"/>
              </w:numPr>
              <w:spacing w:before="0" w:after="0"/>
            </w:pPr>
            <w:r>
              <w:t>Translates requirements for IT to develop and improve solutions.</w:t>
            </w:r>
          </w:p>
          <w:p w:rsidR="00732157" w:rsidRDefault="00732157" w:rsidP="00732157">
            <w:pPr>
              <w:numPr>
                <w:ilvl w:val="0"/>
                <w:numId w:val="20"/>
              </w:numPr>
              <w:spacing w:before="0" w:after="0"/>
            </w:pPr>
            <w:r>
              <w:t>Owns requirements throughout the delivery lifecycle.</w:t>
            </w:r>
          </w:p>
          <w:p w:rsidR="00732157" w:rsidRDefault="00732157" w:rsidP="00732157">
            <w:pPr>
              <w:numPr>
                <w:ilvl w:val="0"/>
                <w:numId w:val="29"/>
              </w:numPr>
              <w:spacing w:before="0" w:after="0"/>
            </w:pPr>
            <w:r>
              <w:t>Assists in the execution of testing.</w:t>
            </w:r>
          </w:p>
        </w:tc>
        <w:tc>
          <w:tcPr>
            <w:tcW w:w="3345" w:type="dxa"/>
            <w:shd w:val="clear" w:color="auto" w:fill="auto"/>
            <w:tcMar>
              <w:top w:w="100" w:type="dxa"/>
              <w:left w:w="100" w:type="dxa"/>
              <w:bottom w:w="100" w:type="dxa"/>
              <w:right w:w="100" w:type="dxa"/>
            </w:tcMar>
          </w:tcPr>
          <w:p w:rsidR="00732157" w:rsidRDefault="00732157" w:rsidP="00732157">
            <w:pPr>
              <w:numPr>
                <w:ilvl w:val="0"/>
                <w:numId w:val="21"/>
              </w:numPr>
              <w:spacing w:before="0" w:after="0"/>
            </w:pPr>
            <w:r>
              <w:t>Develops high-level requirements and a scope statement.</w:t>
            </w:r>
          </w:p>
          <w:p w:rsidR="00732157" w:rsidRDefault="00732157" w:rsidP="00732157">
            <w:pPr>
              <w:numPr>
                <w:ilvl w:val="0"/>
                <w:numId w:val="21"/>
              </w:numPr>
              <w:spacing w:before="0" w:after="0"/>
            </w:pPr>
            <w:r>
              <w:t>Documents business requirements.</w:t>
            </w:r>
          </w:p>
          <w:p w:rsidR="00732157" w:rsidRDefault="00732157" w:rsidP="00732157">
            <w:pPr>
              <w:numPr>
                <w:ilvl w:val="0"/>
                <w:numId w:val="21"/>
              </w:numPr>
              <w:spacing w:before="0" w:after="0"/>
            </w:pPr>
            <w:r>
              <w:t>Documents functional requirements.</w:t>
            </w:r>
          </w:p>
          <w:p w:rsidR="00732157" w:rsidRDefault="00732157" w:rsidP="00732157">
            <w:pPr>
              <w:numPr>
                <w:ilvl w:val="0"/>
                <w:numId w:val="21"/>
              </w:numPr>
              <w:spacing w:before="0" w:after="0"/>
            </w:pPr>
            <w:r>
              <w:t>Creates use cases.</w:t>
            </w:r>
          </w:p>
          <w:p w:rsidR="00732157" w:rsidRDefault="00732157" w:rsidP="00732157">
            <w:pPr>
              <w:numPr>
                <w:ilvl w:val="0"/>
                <w:numId w:val="21"/>
              </w:numPr>
              <w:spacing w:before="0" w:after="0"/>
            </w:pPr>
            <w:r>
              <w:t xml:space="preserve">Maintains the project’s </w:t>
            </w:r>
            <w:r w:rsidRPr="00E621DD">
              <w:rPr>
                <w:b/>
              </w:rPr>
              <w:t>Requirements Traceability Matrix (RTM)</w:t>
            </w:r>
            <w:r>
              <w:t>.</w:t>
            </w:r>
          </w:p>
          <w:p w:rsidR="00732157" w:rsidRDefault="00732157" w:rsidP="00732157">
            <w:pPr>
              <w:numPr>
                <w:ilvl w:val="0"/>
                <w:numId w:val="21"/>
              </w:numPr>
              <w:spacing w:before="0" w:after="0"/>
            </w:pPr>
            <w:r>
              <w:t>Maintains the defect log.</w:t>
            </w:r>
            <w:r>
              <w:tab/>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Other IT: infrastructure, security analyst</w:t>
            </w:r>
          </w:p>
        </w:tc>
        <w:tc>
          <w:tcPr>
            <w:tcW w:w="1980" w:type="dxa"/>
            <w:shd w:val="clear" w:color="auto" w:fill="auto"/>
            <w:tcMar>
              <w:top w:w="100" w:type="dxa"/>
              <w:left w:w="100" w:type="dxa"/>
              <w:bottom w:w="100" w:type="dxa"/>
              <w:right w:w="100" w:type="dxa"/>
            </w:tcMar>
          </w:tcPr>
          <w:p w:rsidR="00732157" w:rsidRDefault="00732157" w:rsidP="000331AC">
            <w:r>
              <w:t>Individual(s) who can provide guidance and support as to the local, state and federal architecture</w:t>
            </w:r>
          </w:p>
        </w:tc>
        <w:tc>
          <w:tcPr>
            <w:tcW w:w="4320" w:type="dxa"/>
            <w:shd w:val="clear" w:color="auto" w:fill="auto"/>
            <w:tcMar>
              <w:top w:w="100" w:type="dxa"/>
              <w:left w:w="100" w:type="dxa"/>
              <w:bottom w:w="100" w:type="dxa"/>
              <w:right w:w="100" w:type="dxa"/>
            </w:tcMar>
          </w:tcPr>
          <w:p w:rsidR="00732157" w:rsidRDefault="00732157" w:rsidP="00732157">
            <w:pPr>
              <w:numPr>
                <w:ilvl w:val="0"/>
                <w:numId w:val="26"/>
              </w:numPr>
              <w:spacing w:before="0" w:after="0"/>
            </w:pPr>
            <w:r>
              <w:t>Leverages networks, existing networks if possible, to minimize cost/complexity in the build/deployment of hardware/software.</w:t>
            </w:r>
          </w:p>
          <w:p w:rsidR="00732157" w:rsidRDefault="00732157" w:rsidP="00732157">
            <w:pPr>
              <w:numPr>
                <w:ilvl w:val="0"/>
                <w:numId w:val="26"/>
              </w:numPr>
              <w:spacing w:before="0" w:after="0"/>
            </w:pPr>
            <w:r>
              <w:t xml:space="preserve">Supports secure use of the internet as a wide-area network. </w:t>
            </w:r>
          </w:p>
          <w:p w:rsidR="00732157" w:rsidRDefault="00732157" w:rsidP="00732157">
            <w:pPr>
              <w:numPr>
                <w:ilvl w:val="0"/>
                <w:numId w:val="26"/>
              </w:numPr>
              <w:spacing w:before="0" w:after="0"/>
            </w:pPr>
            <w:r>
              <w:t xml:space="preserve">Develops standards for information technology and assesses them based on technology trends.  </w:t>
            </w:r>
          </w:p>
        </w:tc>
        <w:tc>
          <w:tcPr>
            <w:tcW w:w="3345" w:type="dxa"/>
            <w:shd w:val="clear" w:color="auto" w:fill="auto"/>
            <w:tcMar>
              <w:top w:w="100" w:type="dxa"/>
              <w:left w:w="100" w:type="dxa"/>
              <w:bottom w:w="100" w:type="dxa"/>
              <w:right w:w="100" w:type="dxa"/>
            </w:tcMar>
          </w:tcPr>
          <w:p w:rsidR="00732157" w:rsidRDefault="00732157" w:rsidP="00732157">
            <w:pPr>
              <w:numPr>
                <w:ilvl w:val="0"/>
                <w:numId w:val="30"/>
              </w:numPr>
              <w:spacing w:before="0" w:after="0"/>
            </w:pPr>
            <w:r>
              <w:t xml:space="preserve">Provides input to the project plan. </w:t>
            </w:r>
          </w:p>
          <w:p w:rsidR="00732157" w:rsidRDefault="00732157" w:rsidP="00732157">
            <w:pPr>
              <w:numPr>
                <w:ilvl w:val="0"/>
                <w:numId w:val="30"/>
              </w:numPr>
              <w:spacing w:before="0" w:after="0"/>
            </w:pPr>
            <w:r>
              <w:t>Guides technical architecture.</w:t>
            </w:r>
          </w:p>
          <w:p w:rsidR="00732157" w:rsidRDefault="00732157" w:rsidP="00732157">
            <w:pPr>
              <w:numPr>
                <w:ilvl w:val="0"/>
                <w:numId w:val="30"/>
              </w:numPr>
              <w:spacing w:before="0" w:after="0"/>
            </w:pPr>
            <w:r>
              <w:t>Guides technical standards.</w:t>
            </w:r>
          </w:p>
          <w:p w:rsidR="00732157" w:rsidRDefault="00732157" w:rsidP="00732157">
            <w:pPr>
              <w:numPr>
                <w:ilvl w:val="0"/>
                <w:numId w:val="30"/>
              </w:numPr>
              <w:spacing w:before="0" w:after="0"/>
            </w:pPr>
            <w:r>
              <w:t>Coordinates infrastructure and production release readiness.</w:t>
            </w:r>
          </w:p>
          <w:p w:rsidR="00732157" w:rsidRDefault="00732157" w:rsidP="00732157">
            <w:pPr>
              <w:numPr>
                <w:ilvl w:val="0"/>
                <w:numId w:val="30"/>
              </w:numPr>
              <w:spacing w:before="0" w:after="0"/>
            </w:pPr>
            <w:r>
              <w:t xml:space="preserve">Performs application scans. </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IT systems analyst (SA)</w:t>
            </w:r>
          </w:p>
        </w:tc>
        <w:tc>
          <w:tcPr>
            <w:tcW w:w="1980" w:type="dxa"/>
            <w:shd w:val="clear" w:color="auto" w:fill="auto"/>
            <w:tcMar>
              <w:top w:w="100" w:type="dxa"/>
              <w:left w:w="100" w:type="dxa"/>
              <w:bottom w:w="100" w:type="dxa"/>
              <w:right w:w="100" w:type="dxa"/>
            </w:tcMar>
          </w:tcPr>
          <w:p w:rsidR="00732157" w:rsidRDefault="00732157" w:rsidP="000331AC">
            <w:r>
              <w:t>Individual(s) responsible for translating business requirements into a system design specification</w:t>
            </w:r>
          </w:p>
        </w:tc>
        <w:tc>
          <w:tcPr>
            <w:tcW w:w="4320" w:type="dxa"/>
            <w:shd w:val="clear" w:color="auto" w:fill="auto"/>
            <w:tcMar>
              <w:top w:w="100" w:type="dxa"/>
              <w:left w:w="100" w:type="dxa"/>
              <w:bottom w:w="100" w:type="dxa"/>
              <w:right w:w="100" w:type="dxa"/>
            </w:tcMar>
          </w:tcPr>
          <w:p w:rsidR="00732157" w:rsidRDefault="00732157" w:rsidP="00732157">
            <w:pPr>
              <w:numPr>
                <w:ilvl w:val="0"/>
                <w:numId w:val="18"/>
              </w:numPr>
              <w:spacing w:before="0" w:after="0"/>
            </w:pPr>
            <w:r>
              <w:t xml:space="preserve">Uses analysis techniques to define system requirements. </w:t>
            </w:r>
          </w:p>
          <w:p w:rsidR="00732157" w:rsidRDefault="00732157" w:rsidP="00732157">
            <w:pPr>
              <w:numPr>
                <w:ilvl w:val="0"/>
                <w:numId w:val="18"/>
              </w:numPr>
              <w:spacing w:before="0" w:after="0"/>
            </w:pPr>
            <w:r>
              <w:t>Ensures business requirements are effectively translated into functional specifications.</w:t>
            </w:r>
          </w:p>
        </w:tc>
        <w:tc>
          <w:tcPr>
            <w:tcW w:w="3345" w:type="dxa"/>
            <w:shd w:val="clear" w:color="auto" w:fill="auto"/>
            <w:tcMar>
              <w:top w:w="100" w:type="dxa"/>
              <w:left w:w="100" w:type="dxa"/>
              <w:bottom w:w="100" w:type="dxa"/>
              <w:right w:w="100" w:type="dxa"/>
            </w:tcMar>
          </w:tcPr>
          <w:p w:rsidR="00732157" w:rsidRDefault="00732157" w:rsidP="00732157">
            <w:pPr>
              <w:numPr>
                <w:ilvl w:val="0"/>
                <w:numId w:val="27"/>
              </w:numPr>
              <w:spacing w:before="0" w:after="0"/>
            </w:pPr>
            <w:r>
              <w:t>Produces the technical specifications document.</w:t>
            </w:r>
          </w:p>
          <w:p w:rsidR="00732157" w:rsidRDefault="00732157" w:rsidP="00732157">
            <w:pPr>
              <w:numPr>
                <w:ilvl w:val="0"/>
                <w:numId w:val="27"/>
              </w:numPr>
              <w:spacing w:before="0" w:after="0"/>
            </w:pPr>
            <w:r>
              <w:t>Produces a technical test plan and scripts.</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Technical lead/developer</w:t>
            </w:r>
          </w:p>
        </w:tc>
        <w:tc>
          <w:tcPr>
            <w:tcW w:w="1980" w:type="dxa"/>
            <w:shd w:val="clear" w:color="auto" w:fill="auto"/>
            <w:tcMar>
              <w:top w:w="100" w:type="dxa"/>
              <w:left w:w="100" w:type="dxa"/>
              <w:bottom w:w="100" w:type="dxa"/>
              <w:right w:w="100" w:type="dxa"/>
            </w:tcMar>
          </w:tcPr>
          <w:p w:rsidR="00732157" w:rsidRDefault="00732157" w:rsidP="000331AC">
            <w:r>
              <w:t>Individual(s)   responsible for coding the technical specifications into a working system</w:t>
            </w:r>
          </w:p>
        </w:tc>
        <w:tc>
          <w:tcPr>
            <w:tcW w:w="4320" w:type="dxa"/>
            <w:shd w:val="clear" w:color="auto" w:fill="auto"/>
            <w:tcMar>
              <w:top w:w="100" w:type="dxa"/>
              <w:left w:w="100" w:type="dxa"/>
              <w:bottom w:w="100" w:type="dxa"/>
              <w:right w:w="100" w:type="dxa"/>
            </w:tcMar>
          </w:tcPr>
          <w:p w:rsidR="00732157" w:rsidRDefault="00732157" w:rsidP="00732157">
            <w:pPr>
              <w:numPr>
                <w:ilvl w:val="0"/>
                <w:numId w:val="24"/>
              </w:numPr>
              <w:spacing w:before="0" w:after="0"/>
            </w:pPr>
            <w:r>
              <w:t xml:space="preserve">Undertakes an architectural assessment of proposed initiatives. </w:t>
            </w:r>
          </w:p>
          <w:p w:rsidR="00732157" w:rsidRDefault="00732157" w:rsidP="00732157">
            <w:pPr>
              <w:numPr>
                <w:ilvl w:val="0"/>
                <w:numId w:val="24"/>
              </w:numPr>
              <w:spacing w:before="0" w:after="0"/>
            </w:pPr>
            <w:r>
              <w:t xml:space="preserve">Identifies solution option(s), develops high level solution designs. </w:t>
            </w:r>
          </w:p>
          <w:p w:rsidR="00732157" w:rsidRDefault="00732157" w:rsidP="00732157">
            <w:pPr>
              <w:numPr>
                <w:ilvl w:val="0"/>
                <w:numId w:val="24"/>
              </w:numPr>
              <w:spacing w:before="0" w:after="0"/>
            </w:pPr>
            <w:r>
              <w:t>Ensures solutions comply with the documented requirements and state standards.</w:t>
            </w:r>
          </w:p>
        </w:tc>
        <w:tc>
          <w:tcPr>
            <w:tcW w:w="3345" w:type="dxa"/>
            <w:shd w:val="clear" w:color="auto" w:fill="auto"/>
            <w:tcMar>
              <w:top w:w="100" w:type="dxa"/>
              <w:left w:w="100" w:type="dxa"/>
              <w:bottom w:w="100" w:type="dxa"/>
              <w:right w:w="100" w:type="dxa"/>
            </w:tcMar>
          </w:tcPr>
          <w:p w:rsidR="00732157" w:rsidRDefault="00732157" w:rsidP="00732157">
            <w:pPr>
              <w:numPr>
                <w:ilvl w:val="0"/>
                <w:numId w:val="31"/>
              </w:numPr>
              <w:spacing w:before="0" w:after="0"/>
            </w:pPr>
            <w:r>
              <w:t>Conducts architectural assessment.</w:t>
            </w:r>
          </w:p>
          <w:p w:rsidR="00732157" w:rsidRDefault="00732157" w:rsidP="00732157">
            <w:pPr>
              <w:numPr>
                <w:ilvl w:val="0"/>
                <w:numId w:val="31"/>
              </w:numPr>
              <w:spacing w:before="0" w:after="0"/>
            </w:pPr>
            <w:r>
              <w:t>Explores high level solution options.</w:t>
            </w:r>
          </w:p>
          <w:p w:rsidR="00732157" w:rsidRDefault="00732157" w:rsidP="00732157">
            <w:pPr>
              <w:numPr>
                <w:ilvl w:val="0"/>
                <w:numId w:val="31"/>
              </w:numPr>
              <w:spacing w:before="0" w:after="0"/>
            </w:pPr>
            <w:r>
              <w:t>Conducts high level design.</w:t>
            </w:r>
          </w:p>
          <w:p w:rsidR="00732157" w:rsidRDefault="00732157" w:rsidP="00732157">
            <w:pPr>
              <w:numPr>
                <w:ilvl w:val="0"/>
                <w:numId w:val="31"/>
              </w:numPr>
              <w:spacing w:before="0" w:after="0"/>
            </w:pPr>
            <w:r>
              <w:t>Produces final code set.</w:t>
            </w:r>
          </w:p>
          <w:p w:rsidR="00732157" w:rsidRDefault="00732157" w:rsidP="00732157">
            <w:pPr>
              <w:numPr>
                <w:ilvl w:val="0"/>
                <w:numId w:val="31"/>
              </w:numPr>
              <w:spacing w:before="0" w:after="0"/>
            </w:pPr>
            <w:r>
              <w:t>Provides notification on release.</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IT tester/quality analyst</w:t>
            </w:r>
          </w:p>
        </w:tc>
        <w:tc>
          <w:tcPr>
            <w:tcW w:w="1980" w:type="dxa"/>
            <w:shd w:val="clear" w:color="auto" w:fill="auto"/>
            <w:tcMar>
              <w:top w:w="100" w:type="dxa"/>
              <w:left w:w="100" w:type="dxa"/>
              <w:bottom w:w="100" w:type="dxa"/>
              <w:right w:w="100" w:type="dxa"/>
            </w:tcMar>
          </w:tcPr>
          <w:p w:rsidR="00732157" w:rsidRDefault="00732157" w:rsidP="000331AC">
            <w:r>
              <w:t>Individual(s)  responsible for validating the system works to the documented specifications</w:t>
            </w:r>
          </w:p>
        </w:tc>
        <w:tc>
          <w:tcPr>
            <w:tcW w:w="4320" w:type="dxa"/>
            <w:shd w:val="clear" w:color="auto" w:fill="auto"/>
            <w:tcMar>
              <w:top w:w="100" w:type="dxa"/>
              <w:left w:w="100" w:type="dxa"/>
              <w:bottom w:w="100" w:type="dxa"/>
              <w:right w:w="100" w:type="dxa"/>
            </w:tcMar>
          </w:tcPr>
          <w:p w:rsidR="00732157" w:rsidRDefault="00732157" w:rsidP="00732157">
            <w:pPr>
              <w:numPr>
                <w:ilvl w:val="0"/>
                <w:numId w:val="22"/>
              </w:numPr>
              <w:spacing w:before="0" w:after="0"/>
            </w:pPr>
            <w:r>
              <w:t>Executes a program or application with the intent of finding errors or other defects.</w:t>
            </w:r>
          </w:p>
          <w:p w:rsidR="00732157" w:rsidRDefault="00732157" w:rsidP="00732157">
            <w:pPr>
              <w:numPr>
                <w:ilvl w:val="0"/>
                <w:numId w:val="22"/>
              </w:numPr>
              <w:spacing w:before="0" w:after="0"/>
            </w:pPr>
            <w:r>
              <w:t>Provides objective independent verification that the system meets the requirements that guided its design and development.</w:t>
            </w:r>
          </w:p>
        </w:tc>
        <w:tc>
          <w:tcPr>
            <w:tcW w:w="3345" w:type="dxa"/>
            <w:shd w:val="clear" w:color="auto" w:fill="auto"/>
            <w:tcMar>
              <w:top w:w="100" w:type="dxa"/>
              <w:left w:w="100" w:type="dxa"/>
              <w:bottom w:w="100" w:type="dxa"/>
              <w:right w:w="100" w:type="dxa"/>
            </w:tcMar>
          </w:tcPr>
          <w:p w:rsidR="00732157" w:rsidRDefault="00732157" w:rsidP="00732157">
            <w:pPr>
              <w:numPr>
                <w:ilvl w:val="0"/>
                <w:numId w:val="28"/>
              </w:numPr>
              <w:spacing w:before="0" w:after="0"/>
            </w:pPr>
            <w:r>
              <w:t>Produces a test plan.</w:t>
            </w:r>
          </w:p>
          <w:p w:rsidR="00732157" w:rsidRDefault="00732157" w:rsidP="00732157">
            <w:pPr>
              <w:numPr>
                <w:ilvl w:val="0"/>
                <w:numId w:val="28"/>
              </w:numPr>
              <w:spacing w:before="0" w:after="0"/>
            </w:pPr>
            <w:r>
              <w:t>Writes test scripts and logs results.</w:t>
            </w:r>
            <w:r>
              <w:tab/>
            </w:r>
          </w:p>
          <w:p w:rsidR="00732157" w:rsidRDefault="00732157" w:rsidP="00732157">
            <w:pPr>
              <w:numPr>
                <w:ilvl w:val="0"/>
                <w:numId w:val="28"/>
              </w:numPr>
              <w:spacing w:before="0" w:after="0"/>
            </w:pPr>
            <w:r>
              <w:t>Maintains a defect log.</w:t>
            </w:r>
          </w:p>
        </w:tc>
        <w:tc>
          <w:tcPr>
            <w:tcW w:w="2235" w:type="dxa"/>
            <w:shd w:val="clear" w:color="auto" w:fill="auto"/>
            <w:tcMar>
              <w:top w:w="100" w:type="dxa"/>
              <w:left w:w="100" w:type="dxa"/>
              <w:bottom w:w="100" w:type="dxa"/>
              <w:right w:w="100" w:type="dxa"/>
            </w:tcMar>
          </w:tcPr>
          <w:p w:rsidR="00732157" w:rsidRDefault="00732157" w:rsidP="000331AC"/>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lastRenderedPageBreak/>
              <w:t>User test coordinator</w:t>
            </w:r>
          </w:p>
        </w:tc>
        <w:tc>
          <w:tcPr>
            <w:tcW w:w="1980" w:type="dxa"/>
            <w:shd w:val="clear" w:color="auto" w:fill="auto"/>
            <w:tcMar>
              <w:top w:w="100" w:type="dxa"/>
              <w:left w:w="100" w:type="dxa"/>
              <w:bottom w:w="100" w:type="dxa"/>
              <w:right w:w="100" w:type="dxa"/>
            </w:tcMar>
          </w:tcPr>
          <w:p w:rsidR="00732157" w:rsidRDefault="00732157" w:rsidP="000331AC">
            <w:r>
              <w:t>Individual tasked with coordinating user acceptance testing</w:t>
            </w:r>
          </w:p>
        </w:tc>
        <w:tc>
          <w:tcPr>
            <w:tcW w:w="4320" w:type="dxa"/>
            <w:shd w:val="clear" w:color="auto" w:fill="auto"/>
            <w:tcMar>
              <w:top w:w="100" w:type="dxa"/>
              <w:left w:w="100" w:type="dxa"/>
              <w:bottom w:w="100" w:type="dxa"/>
              <w:right w:w="100" w:type="dxa"/>
            </w:tcMar>
          </w:tcPr>
          <w:p w:rsidR="00732157" w:rsidRDefault="00732157" w:rsidP="00732157">
            <w:pPr>
              <w:numPr>
                <w:ilvl w:val="0"/>
                <w:numId w:val="18"/>
              </w:numPr>
              <w:spacing w:before="0" w:after="0"/>
            </w:pPr>
            <w:r>
              <w:t>Leads the development and buy-in of the program’s user acceptance testing plan.</w:t>
            </w:r>
          </w:p>
          <w:p w:rsidR="00732157" w:rsidRDefault="00732157" w:rsidP="00732157">
            <w:pPr>
              <w:numPr>
                <w:ilvl w:val="0"/>
                <w:numId w:val="18"/>
              </w:numPr>
              <w:spacing w:before="0" w:after="0"/>
            </w:pPr>
            <w:r>
              <w:t>Ensures testing scripts are kept in-sync with system configuration changes.</w:t>
            </w:r>
          </w:p>
          <w:p w:rsidR="00732157" w:rsidRDefault="00732157" w:rsidP="00732157">
            <w:pPr>
              <w:numPr>
                <w:ilvl w:val="0"/>
                <w:numId w:val="18"/>
              </w:numPr>
              <w:spacing w:before="0" w:after="0"/>
            </w:pPr>
            <w:r>
              <w:t>Works with program leadership to ensure primary (and in some instances, secondary) testers are appropriately assigned to IIS functional areas for testing.</w:t>
            </w:r>
          </w:p>
          <w:p w:rsidR="00732157" w:rsidRDefault="00732157" w:rsidP="00732157">
            <w:pPr>
              <w:numPr>
                <w:ilvl w:val="0"/>
                <w:numId w:val="18"/>
              </w:numPr>
              <w:spacing w:before="0" w:after="0"/>
            </w:pPr>
            <w:r>
              <w:t>Submits change/enhancement requests to the vendor, as appropriate, based on testing results.</w:t>
            </w:r>
          </w:p>
          <w:p w:rsidR="00732157" w:rsidRDefault="00732157" w:rsidP="00732157">
            <w:pPr>
              <w:numPr>
                <w:ilvl w:val="0"/>
                <w:numId w:val="18"/>
              </w:numPr>
              <w:spacing w:before="0" w:after="0"/>
            </w:pPr>
            <w:r>
              <w:t>Develops plan for testing defect fixes, enhancements and future releases.</w:t>
            </w:r>
          </w:p>
        </w:tc>
        <w:tc>
          <w:tcPr>
            <w:tcW w:w="3345" w:type="dxa"/>
            <w:shd w:val="clear" w:color="auto" w:fill="auto"/>
            <w:tcMar>
              <w:top w:w="100" w:type="dxa"/>
              <w:left w:w="100" w:type="dxa"/>
              <w:bottom w:w="100" w:type="dxa"/>
              <w:right w:w="100" w:type="dxa"/>
            </w:tcMar>
          </w:tcPr>
          <w:p w:rsidR="00732157" w:rsidRDefault="00732157" w:rsidP="00732157">
            <w:pPr>
              <w:widowControl w:val="0"/>
              <w:numPr>
                <w:ilvl w:val="0"/>
                <w:numId w:val="27"/>
              </w:numPr>
              <w:spacing w:before="0" w:after="0"/>
            </w:pPr>
            <w:r>
              <w:t xml:space="preserve">Leads user acceptance testing (see </w:t>
            </w:r>
            <w:r w:rsidRPr="00913216">
              <w:rPr>
                <w:b/>
              </w:rPr>
              <w:t>Sample User Testing Roles and Responsibilities</w:t>
            </w:r>
            <w:r>
              <w:t>).</w:t>
            </w:r>
          </w:p>
          <w:p w:rsidR="00732157" w:rsidRDefault="00732157" w:rsidP="00732157">
            <w:pPr>
              <w:widowControl w:val="0"/>
              <w:numPr>
                <w:ilvl w:val="0"/>
                <w:numId w:val="27"/>
              </w:numPr>
              <w:spacing w:before="0" w:after="0"/>
            </w:pPr>
            <w:r>
              <w:t xml:space="preserve">Develop </w:t>
            </w:r>
            <w:r w:rsidRPr="00913216">
              <w:rPr>
                <w:b/>
              </w:rPr>
              <w:t>Test Plan</w:t>
            </w:r>
            <w:r>
              <w:t>.</w:t>
            </w:r>
          </w:p>
          <w:p w:rsidR="00732157" w:rsidRDefault="00732157" w:rsidP="00732157">
            <w:pPr>
              <w:widowControl w:val="0"/>
              <w:numPr>
                <w:ilvl w:val="0"/>
                <w:numId w:val="27"/>
              </w:numPr>
              <w:spacing w:before="0" w:after="0"/>
            </w:pPr>
            <w:r>
              <w:t>Executes test scripts and logs results.</w:t>
            </w:r>
            <w:r>
              <w:tab/>
            </w:r>
          </w:p>
        </w:tc>
        <w:tc>
          <w:tcPr>
            <w:tcW w:w="2235" w:type="dxa"/>
            <w:shd w:val="clear" w:color="auto" w:fill="auto"/>
            <w:tcMar>
              <w:top w:w="100" w:type="dxa"/>
              <w:left w:w="100" w:type="dxa"/>
              <w:bottom w:w="100" w:type="dxa"/>
              <w:right w:w="100" w:type="dxa"/>
            </w:tcMar>
          </w:tcPr>
          <w:p w:rsidR="00732157" w:rsidRDefault="00732157" w:rsidP="000331AC">
            <w:pPr>
              <w:rPr>
                <w:i/>
              </w:rPr>
            </w:pPr>
            <w:r>
              <w:rPr>
                <w:i/>
              </w:rPr>
              <w:t>This individual may  also be responsible for planning and coordinating all project testing in addition to UAT.</w:t>
            </w:r>
          </w:p>
        </w:tc>
      </w:tr>
      <w:tr w:rsidR="00732157" w:rsidTr="00027E47">
        <w:trPr>
          <w:cantSplit/>
        </w:trPr>
        <w:tc>
          <w:tcPr>
            <w:tcW w:w="1350" w:type="dxa"/>
            <w:shd w:val="clear" w:color="auto" w:fill="auto"/>
            <w:tcMar>
              <w:top w:w="100" w:type="dxa"/>
              <w:left w:w="100" w:type="dxa"/>
              <w:bottom w:w="100" w:type="dxa"/>
              <w:right w:w="100" w:type="dxa"/>
            </w:tcMar>
          </w:tcPr>
          <w:p w:rsidR="00732157" w:rsidRDefault="00732157" w:rsidP="000331AC">
            <w:r>
              <w:t>Training lead</w:t>
            </w:r>
          </w:p>
        </w:tc>
        <w:tc>
          <w:tcPr>
            <w:tcW w:w="1980" w:type="dxa"/>
            <w:shd w:val="clear" w:color="auto" w:fill="auto"/>
            <w:tcMar>
              <w:top w:w="100" w:type="dxa"/>
              <w:left w:w="100" w:type="dxa"/>
              <w:bottom w:w="100" w:type="dxa"/>
              <w:right w:w="100" w:type="dxa"/>
            </w:tcMar>
          </w:tcPr>
          <w:p w:rsidR="00732157" w:rsidRDefault="00732157" w:rsidP="000331AC">
            <w:r>
              <w:t xml:space="preserve">Individual tasked with developing, leading and coordinating training efforts. </w:t>
            </w:r>
          </w:p>
        </w:tc>
        <w:tc>
          <w:tcPr>
            <w:tcW w:w="4320" w:type="dxa"/>
            <w:shd w:val="clear" w:color="auto" w:fill="auto"/>
            <w:tcMar>
              <w:top w:w="100" w:type="dxa"/>
              <w:left w:w="100" w:type="dxa"/>
              <w:bottom w:w="100" w:type="dxa"/>
              <w:right w:w="100" w:type="dxa"/>
            </w:tcMar>
          </w:tcPr>
          <w:p w:rsidR="00732157" w:rsidRDefault="00732157" w:rsidP="00732157">
            <w:pPr>
              <w:numPr>
                <w:ilvl w:val="0"/>
                <w:numId w:val="32"/>
              </w:numPr>
              <w:spacing w:before="0" w:after="0"/>
            </w:pPr>
            <w:r>
              <w:t>Leads the development and buy-in of the program’s training plan.</w:t>
            </w:r>
          </w:p>
          <w:p w:rsidR="00732157" w:rsidRDefault="00732157" w:rsidP="00732157">
            <w:pPr>
              <w:numPr>
                <w:ilvl w:val="0"/>
                <w:numId w:val="32"/>
              </w:numPr>
              <w:spacing w:before="0" w:after="0"/>
            </w:pPr>
            <w:r>
              <w:t>Conducts and coordinates training to ensure users are trained before go-live.</w:t>
            </w:r>
          </w:p>
        </w:tc>
        <w:tc>
          <w:tcPr>
            <w:tcW w:w="3345" w:type="dxa"/>
            <w:shd w:val="clear" w:color="auto" w:fill="auto"/>
            <w:tcMar>
              <w:top w:w="100" w:type="dxa"/>
              <w:left w:w="100" w:type="dxa"/>
              <w:bottom w:w="100" w:type="dxa"/>
              <w:right w:w="100" w:type="dxa"/>
            </w:tcMar>
          </w:tcPr>
          <w:p w:rsidR="00732157" w:rsidRDefault="00732157" w:rsidP="00732157">
            <w:pPr>
              <w:widowControl w:val="0"/>
              <w:numPr>
                <w:ilvl w:val="0"/>
                <w:numId w:val="25"/>
              </w:numPr>
              <w:spacing w:before="0" w:after="0"/>
            </w:pPr>
            <w:r>
              <w:t xml:space="preserve">Drafts and executes the </w:t>
            </w:r>
            <w:r w:rsidRPr="00D60C09">
              <w:rPr>
                <w:b/>
              </w:rPr>
              <w:t>Training Plan</w:t>
            </w:r>
            <w:r>
              <w:t>.</w:t>
            </w:r>
          </w:p>
          <w:p w:rsidR="00732157" w:rsidRDefault="00732157" w:rsidP="00732157">
            <w:pPr>
              <w:widowControl w:val="0"/>
              <w:numPr>
                <w:ilvl w:val="0"/>
                <w:numId w:val="25"/>
              </w:numPr>
              <w:spacing w:before="0" w:after="0"/>
            </w:pPr>
            <w:r>
              <w:t>Develops and manages training materials.</w:t>
            </w:r>
          </w:p>
          <w:p w:rsidR="00732157" w:rsidRDefault="00732157" w:rsidP="00732157">
            <w:pPr>
              <w:widowControl w:val="0"/>
              <w:numPr>
                <w:ilvl w:val="0"/>
                <w:numId w:val="25"/>
              </w:numPr>
              <w:spacing w:before="0" w:after="0"/>
            </w:pPr>
            <w:r>
              <w:t>Conducts training sessions.</w:t>
            </w:r>
          </w:p>
        </w:tc>
        <w:tc>
          <w:tcPr>
            <w:tcW w:w="2235" w:type="dxa"/>
            <w:shd w:val="clear" w:color="auto" w:fill="auto"/>
            <w:tcMar>
              <w:top w:w="100" w:type="dxa"/>
              <w:left w:w="100" w:type="dxa"/>
              <w:bottom w:w="100" w:type="dxa"/>
              <w:right w:w="100" w:type="dxa"/>
            </w:tcMar>
          </w:tcPr>
          <w:p w:rsidR="00732157" w:rsidRDefault="00732157" w:rsidP="000331AC"/>
        </w:tc>
      </w:tr>
    </w:tbl>
    <w:p w:rsidR="009906F5" w:rsidRDefault="009906F5" w:rsidP="00E80E82">
      <w:bookmarkStart w:id="5" w:name="_2frmx3tmcmrt" w:colFirst="0" w:colLast="0"/>
      <w:bookmarkEnd w:id="5"/>
    </w:p>
    <w:sectPr w:rsidR="009906F5" w:rsidSect="00732157">
      <w:headerReference w:type="first" r:id="rId14"/>
      <w:footerReference w:type="first" r:id="rId15"/>
      <w:pgSz w:w="15840" w:h="12240" w:orient="landscape"/>
      <w:pgMar w:top="1800" w:right="1215" w:bottom="1350" w:left="1440" w:header="720" w:footer="30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27" w:rsidRDefault="000F0E27" w:rsidP="00A04CDA">
      <w:r>
        <w:separator/>
      </w:r>
    </w:p>
  </w:endnote>
  <w:endnote w:type="continuationSeparator" w:id="0">
    <w:p w:rsidR="000F0E27" w:rsidRDefault="000F0E27"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027E47">
          <w:rPr>
            <w:noProof/>
          </w:rPr>
          <w:t>3</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1654F6">
      <w:tc>
        <w:tcPr>
          <w:tcW w:w="6408" w:type="dxa"/>
          <w:vAlign w:val="center"/>
        </w:tcPr>
        <w:p w:rsidR="00EA73BD" w:rsidRPr="00535C42" w:rsidRDefault="00EA73BD" w:rsidP="00B10E49">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1654F6">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B10E49">
            <w:rPr>
              <w:i/>
              <w:color w:val="666666"/>
              <w:sz w:val="20"/>
              <w:szCs w:val="20"/>
            </w:rPr>
            <w:t>July 30</w:t>
          </w:r>
          <w:r w:rsidRPr="00535C42">
            <w:rPr>
              <w:i/>
              <w:color w:val="666666"/>
              <w:sz w:val="20"/>
              <w:szCs w:val="20"/>
            </w:rPr>
            <w:t xml:space="preserve">, </w:t>
          </w:r>
          <w:r w:rsidR="00B10E49">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DD09C5" w:rsidTr="001654F6">
      <w:tc>
        <w:tcPr>
          <w:tcW w:w="6408" w:type="dxa"/>
          <w:vAlign w:val="center"/>
        </w:tcPr>
        <w:p w:rsidR="00DD09C5" w:rsidRPr="00535C42" w:rsidRDefault="00DD09C5" w:rsidP="00B10E49">
          <w:pPr>
            <w:tabs>
              <w:tab w:val="left" w:pos="1155"/>
            </w:tabs>
            <w:rPr>
              <w:sz w:val="20"/>
              <w:szCs w:val="20"/>
            </w:rPr>
          </w:pPr>
          <w:r w:rsidRPr="00535C42">
            <w:rPr>
              <w:i/>
              <w:color w:val="666666"/>
              <w:sz w:val="20"/>
              <w:szCs w:val="20"/>
            </w:rPr>
            <w:t>This resource was developed as part of the Immunization Information System (IIS)</w:t>
          </w:r>
          <w:r>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Pr>
              <w:i/>
              <w:color w:val="666666"/>
              <w:sz w:val="20"/>
              <w:szCs w:val="20"/>
            </w:rPr>
            <w:t>July 30</w:t>
          </w:r>
          <w:r w:rsidRPr="00535C42">
            <w:rPr>
              <w:i/>
              <w:color w:val="666666"/>
              <w:sz w:val="20"/>
              <w:szCs w:val="20"/>
            </w:rPr>
            <w:t xml:space="preserve">, </w:t>
          </w:r>
          <w:r>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DD09C5" w:rsidRDefault="00DD09C5" w:rsidP="00094169">
          <w:pPr>
            <w:pStyle w:val="Footer"/>
            <w:spacing w:before="0" w:after="0"/>
            <w:jc w:val="center"/>
          </w:pPr>
          <w:r>
            <w:rPr>
              <w:noProof/>
            </w:rPr>
            <w:drawing>
              <wp:inline distT="0" distB="0" distL="0" distR="0" wp14:anchorId="0453534B" wp14:editId="0BAF12EE">
                <wp:extent cx="1604457" cy="381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DD09C5" w:rsidRPr="00094169" w:rsidRDefault="00DD09C5" w:rsidP="00094169">
          <w:pPr>
            <w:spacing w:before="0" w:after="0"/>
            <w:ind w:right="180"/>
            <w:jc w:val="center"/>
            <w:rPr>
              <w:b/>
              <w:color w:val="3D85C6"/>
              <w:sz w:val="20"/>
            </w:rPr>
          </w:pPr>
          <w:r w:rsidRPr="00A04CDA">
            <w:rPr>
              <w:b/>
              <w:color w:val="3D85C6"/>
              <w:sz w:val="20"/>
            </w:rPr>
            <w:t>phii.org/migration-toolkit</w:t>
          </w:r>
        </w:p>
      </w:tc>
    </w:tr>
  </w:tbl>
  <w:p w:rsidR="00DD09C5" w:rsidRDefault="00DD09C5" w:rsidP="00EE259A">
    <w:pPr>
      <w:pStyle w:val="Footer"/>
      <w:spacing w:before="0" w:after="0"/>
      <w:jc w:val="right"/>
    </w:pPr>
  </w:p>
  <w:p w:rsidR="00DD09C5" w:rsidRDefault="00DD09C5"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27" w:rsidRDefault="000F0E27" w:rsidP="00A04CDA">
      <w:r>
        <w:separator/>
      </w:r>
    </w:p>
  </w:footnote>
  <w:footnote w:type="continuationSeparator" w:id="0">
    <w:p w:rsidR="000F0E27" w:rsidRDefault="000F0E27"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8"/>
      <w:gridCol w:w="918"/>
    </w:tblGrid>
    <w:tr w:rsidR="00DD09C5" w:rsidTr="00DD09C5">
      <w:tc>
        <w:tcPr>
          <w:tcW w:w="12258" w:type="dxa"/>
        </w:tcPr>
        <w:p w:rsidR="00DD09C5" w:rsidRPr="00EA73BD" w:rsidRDefault="00DD09C5" w:rsidP="00DD09C5">
          <w:pPr>
            <w:spacing w:before="280" w:after="0"/>
            <w:ind w:right="187"/>
            <w:jc w:val="right"/>
            <w:rPr>
              <w:b/>
              <w:color w:val="3D85C6"/>
              <w:sz w:val="20"/>
            </w:rPr>
          </w:pPr>
          <w:r w:rsidRPr="00DD09C5">
            <w:rPr>
              <w:i/>
              <w:color w:val="3D85C6"/>
              <w:sz w:val="20"/>
            </w:rPr>
            <w:t>Project Governance: Roles and Responsibilities Worksheet</w:t>
          </w:r>
        </w:p>
      </w:tc>
      <w:tc>
        <w:tcPr>
          <w:tcW w:w="918" w:type="dxa"/>
        </w:tcPr>
        <w:p w:rsidR="00DD09C5" w:rsidRDefault="00DD09C5" w:rsidP="00DD09C5">
          <w:pPr>
            <w:pStyle w:val="Header"/>
            <w:jc w:val="right"/>
          </w:pPr>
          <w:r>
            <w:rPr>
              <w:noProof/>
            </w:rPr>
            <w:drawing>
              <wp:inline distT="0" distB="0" distL="0" distR="0" wp14:anchorId="4F5E470A" wp14:editId="6ED81A34">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Pr="00DD09C5" w:rsidRDefault="00EA73BD" w:rsidP="00DD09C5">
    <w:pPr>
      <w:pStyle w:val="Header"/>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C5" w:rsidRDefault="00DD09C5" w:rsidP="00EE259A">
    <w:pPr>
      <w:pStyle w:val="Header"/>
      <w:spacing w:before="0" w:after="0"/>
      <w:jc w:val="right"/>
    </w:pPr>
    <w:r>
      <w:rPr>
        <w:noProof/>
      </w:rPr>
      <w:drawing>
        <wp:inline distT="0" distB="0" distL="0" distR="0" wp14:anchorId="7299B6C8" wp14:editId="0E0614B0">
          <wp:extent cx="297841" cy="333222"/>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E31B6"/>
    <w:multiLevelType w:val="multilevel"/>
    <w:tmpl w:val="995CCAC6"/>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17781EDA"/>
    <w:multiLevelType w:val="multilevel"/>
    <w:tmpl w:val="93AEE6F8"/>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18F820F1"/>
    <w:multiLevelType w:val="multilevel"/>
    <w:tmpl w:val="F8AC999A"/>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5" w15:restartNumberingAfterBreak="0">
    <w:nsid w:val="1B6A55D3"/>
    <w:multiLevelType w:val="multilevel"/>
    <w:tmpl w:val="AAE81546"/>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E642945"/>
    <w:multiLevelType w:val="multilevel"/>
    <w:tmpl w:val="0BD6619A"/>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8"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E87427"/>
    <w:multiLevelType w:val="multilevel"/>
    <w:tmpl w:val="BD56FD80"/>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0" w15:restartNumberingAfterBreak="0">
    <w:nsid w:val="267F7F41"/>
    <w:multiLevelType w:val="multilevel"/>
    <w:tmpl w:val="4C1E78FE"/>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1"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C87680A"/>
    <w:multiLevelType w:val="multilevel"/>
    <w:tmpl w:val="4C20C90A"/>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5"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F22D8D"/>
    <w:multiLevelType w:val="multilevel"/>
    <w:tmpl w:val="64660FEC"/>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9" w15:restartNumberingAfterBreak="0">
    <w:nsid w:val="3E28531A"/>
    <w:multiLevelType w:val="multilevel"/>
    <w:tmpl w:val="A7586EE6"/>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0"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945BB"/>
    <w:multiLevelType w:val="multilevel"/>
    <w:tmpl w:val="978C6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AB95272"/>
    <w:multiLevelType w:val="multilevel"/>
    <w:tmpl w:val="517C54CE"/>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4"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FA3443"/>
    <w:multiLevelType w:val="multilevel"/>
    <w:tmpl w:val="4434E582"/>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6" w15:restartNumberingAfterBreak="0">
    <w:nsid w:val="5F71400A"/>
    <w:multiLevelType w:val="multilevel"/>
    <w:tmpl w:val="DCD6B9C8"/>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7" w15:restartNumberingAfterBreak="0">
    <w:nsid w:val="65D44A9E"/>
    <w:multiLevelType w:val="multilevel"/>
    <w:tmpl w:val="8472AF12"/>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8" w15:restartNumberingAfterBreak="0">
    <w:nsid w:val="68B10B1F"/>
    <w:multiLevelType w:val="multilevel"/>
    <w:tmpl w:val="C8E0B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7505C"/>
    <w:multiLevelType w:val="multilevel"/>
    <w:tmpl w:val="2776371A"/>
    <w:lvl w:ilvl="0">
      <w:start w:val="1"/>
      <w:numFmt w:val="bullet"/>
      <w:lvlText w:val="•"/>
      <w:lvlJc w:val="right"/>
      <w:pPr>
        <w:ind w:left="270" w:hanging="13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1" w15:restartNumberingAfterBreak="0">
    <w:nsid w:val="6BDC25B6"/>
    <w:multiLevelType w:val="multilevel"/>
    <w:tmpl w:val="DA105B92"/>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2" w15:restartNumberingAfterBreak="0">
    <w:nsid w:val="6D220886"/>
    <w:multiLevelType w:val="multilevel"/>
    <w:tmpl w:val="602E3BE8"/>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3" w15:restartNumberingAfterBreak="0">
    <w:nsid w:val="6E237787"/>
    <w:multiLevelType w:val="multilevel"/>
    <w:tmpl w:val="6A60514E"/>
    <w:lvl w:ilvl="0">
      <w:start w:val="1"/>
      <w:numFmt w:val="bullet"/>
      <w:lvlText w:val="•"/>
      <w:lvlJc w:val="right"/>
      <w:pPr>
        <w:ind w:left="270" w:hanging="13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4"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11"/>
  </w:num>
  <w:num w:numId="3">
    <w:abstractNumId w:val="15"/>
  </w:num>
  <w:num w:numId="4">
    <w:abstractNumId w:val="6"/>
  </w:num>
  <w:num w:numId="5">
    <w:abstractNumId w:val="12"/>
  </w:num>
  <w:num w:numId="6">
    <w:abstractNumId w:val="8"/>
  </w:num>
  <w:num w:numId="7">
    <w:abstractNumId w:val="16"/>
  </w:num>
  <w:num w:numId="8">
    <w:abstractNumId w:val="20"/>
  </w:num>
  <w:num w:numId="9">
    <w:abstractNumId w:val="13"/>
  </w:num>
  <w:num w:numId="10">
    <w:abstractNumId w:val="17"/>
  </w:num>
  <w:num w:numId="11">
    <w:abstractNumId w:val="24"/>
  </w:num>
  <w:num w:numId="12">
    <w:abstractNumId w:val="0"/>
  </w:num>
  <w:num w:numId="13">
    <w:abstractNumId w:val="1"/>
  </w:num>
  <w:num w:numId="14">
    <w:abstractNumId w:val="21"/>
  </w:num>
  <w:num w:numId="15">
    <w:abstractNumId w:val="29"/>
  </w:num>
  <w:num w:numId="16">
    <w:abstractNumId w:val="22"/>
  </w:num>
  <w:num w:numId="17">
    <w:abstractNumId w:val="28"/>
  </w:num>
  <w:num w:numId="18">
    <w:abstractNumId w:val="23"/>
  </w:num>
  <w:num w:numId="19">
    <w:abstractNumId w:val="32"/>
  </w:num>
  <w:num w:numId="20">
    <w:abstractNumId w:val="25"/>
  </w:num>
  <w:num w:numId="21">
    <w:abstractNumId w:val="9"/>
  </w:num>
  <w:num w:numId="22">
    <w:abstractNumId w:val="26"/>
  </w:num>
  <w:num w:numId="23">
    <w:abstractNumId w:val="30"/>
  </w:num>
  <w:num w:numId="24">
    <w:abstractNumId w:val="3"/>
  </w:num>
  <w:num w:numId="25">
    <w:abstractNumId w:val="18"/>
  </w:num>
  <w:num w:numId="26">
    <w:abstractNumId w:val="5"/>
  </w:num>
  <w:num w:numId="27">
    <w:abstractNumId w:val="19"/>
  </w:num>
  <w:num w:numId="28">
    <w:abstractNumId w:val="4"/>
  </w:num>
  <w:num w:numId="29">
    <w:abstractNumId w:val="14"/>
  </w:num>
  <w:num w:numId="30">
    <w:abstractNumId w:val="7"/>
  </w:num>
  <w:num w:numId="31">
    <w:abstractNumId w:val="33"/>
  </w:num>
  <w:num w:numId="32">
    <w:abstractNumId w:val="31"/>
  </w:num>
  <w:num w:numId="33">
    <w:abstractNumId w:val="10"/>
  </w:num>
  <w:num w:numId="34">
    <w:abstractNumId w:val="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27E47"/>
    <w:rsid w:val="000562E1"/>
    <w:rsid w:val="0008131A"/>
    <w:rsid w:val="00085992"/>
    <w:rsid w:val="000912EF"/>
    <w:rsid w:val="00094169"/>
    <w:rsid w:val="00097BFB"/>
    <w:rsid w:val="000B7210"/>
    <w:rsid w:val="000D0B65"/>
    <w:rsid w:val="000F0E27"/>
    <w:rsid w:val="00121C2C"/>
    <w:rsid w:val="001654F6"/>
    <w:rsid w:val="001A29BE"/>
    <w:rsid w:val="001B4347"/>
    <w:rsid w:val="001F66F6"/>
    <w:rsid w:val="00215B92"/>
    <w:rsid w:val="00237ED2"/>
    <w:rsid w:val="00245843"/>
    <w:rsid w:val="00292473"/>
    <w:rsid w:val="002B3F42"/>
    <w:rsid w:val="002E7E85"/>
    <w:rsid w:val="0032765F"/>
    <w:rsid w:val="00336DC7"/>
    <w:rsid w:val="003662EE"/>
    <w:rsid w:val="0037611A"/>
    <w:rsid w:val="003843D4"/>
    <w:rsid w:val="003C1849"/>
    <w:rsid w:val="003C4058"/>
    <w:rsid w:val="003F71FB"/>
    <w:rsid w:val="004267F3"/>
    <w:rsid w:val="0043390F"/>
    <w:rsid w:val="00461445"/>
    <w:rsid w:val="004B79CC"/>
    <w:rsid w:val="004C3817"/>
    <w:rsid w:val="004D5FA6"/>
    <w:rsid w:val="004E0D7A"/>
    <w:rsid w:val="004F54AC"/>
    <w:rsid w:val="004F7589"/>
    <w:rsid w:val="005007B0"/>
    <w:rsid w:val="005033A0"/>
    <w:rsid w:val="00503E36"/>
    <w:rsid w:val="00535C42"/>
    <w:rsid w:val="005936B9"/>
    <w:rsid w:val="005A61CE"/>
    <w:rsid w:val="00631210"/>
    <w:rsid w:val="00682B42"/>
    <w:rsid w:val="006A0EC7"/>
    <w:rsid w:val="006C4F7A"/>
    <w:rsid w:val="006D582A"/>
    <w:rsid w:val="006F01DE"/>
    <w:rsid w:val="006F36E9"/>
    <w:rsid w:val="007006E8"/>
    <w:rsid w:val="0070218B"/>
    <w:rsid w:val="00732157"/>
    <w:rsid w:val="007B5C78"/>
    <w:rsid w:val="007C34FD"/>
    <w:rsid w:val="007D19D5"/>
    <w:rsid w:val="007D3DA8"/>
    <w:rsid w:val="007E7070"/>
    <w:rsid w:val="008076B4"/>
    <w:rsid w:val="008235FF"/>
    <w:rsid w:val="00827522"/>
    <w:rsid w:val="00832C7C"/>
    <w:rsid w:val="008D6A72"/>
    <w:rsid w:val="008F1714"/>
    <w:rsid w:val="008F5F83"/>
    <w:rsid w:val="00902A01"/>
    <w:rsid w:val="00924770"/>
    <w:rsid w:val="00946CA6"/>
    <w:rsid w:val="009705E6"/>
    <w:rsid w:val="00983299"/>
    <w:rsid w:val="009906F5"/>
    <w:rsid w:val="009F0300"/>
    <w:rsid w:val="00A04CDA"/>
    <w:rsid w:val="00A0769E"/>
    <w:rsid w:val="00A30C12"/>
    <w:rsid w:val="00A65C7F"/>
    <w:rsid w:val="00A6653D"/>
    <w:rsid w:val="00A902C3"/>
    <w:rsid w:val="00A92E39"/>
    <w:rsid w:val="00AB31B0"/>
    <w:rsid w:val="00B105A6"/>
    <w:rsid w:val="00B10E49"/>
    <w:rsid w:val="00B420B7"/>
    <w:rsid w:val="00B47CFB"/>
    <w:rsid w:val="00BA2A49"/>
    <w:rsid w:val="00BF6C40"/>
    <w:rsid w:val="00C17969"/>
    <w:rsid w:val="00C17B5C"/>
    <w:rsid w:val="00C37DFE"/>
    <w:rsid w:val="00C5584B"/>
    <w:rsid w:val="00C63E90"/>
    <w:rsid w:val="00C64646"/>
    <w:rsid w:val="00D2632E"/>
    <w:rsid w:val="00D3298E"/>
    <w:rsid w:val="00D557A5"/>
    <w:rsid w:val="00DB0715"/>
    <w:rsid w:val="00DD09C5"/>
    <w:rsid w:val="00DE54E2"/>
    <w:rsid w:val="00E259AE"/>
    <w:rsid w:val="00E73DBA"/>
    <w:rsid w:val="00E80E82"/>
    <w:rsid w:val="00E85DB8"/>
    <w:rsid w:val="00EA73BD"/>
    <w:rsid w:val="00EB4A98"/>
    <w:rsid w:val="00EB4E14"/>
    <w:rsid w:val="00EE259A"/>
    <w:rsid w:val="00EE588C"/>
    <w:rsid w:val="00EF4CB9"/>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8531"/>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8235FF"/>
    <w:pPr>
      <w:keepNext/>
      <w:keepLines/>
      <w:spacing w:before="18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9</cp:revision>
  <dcterms:created xsi:type="dcterms:W3CDTF">2019-11-06T21:03:00Z</dcterms:created>
  <dcterms:modified xsi:type="dcterms:W3CDTF">2019-11-06T21:14:00Z</dcterms:modified>
</cp:coreProperties>
</file>