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81" w:rsidRDefault="00907281"/>
    <w:p w:rsidR="00495633" w:rsidRDefault="00495633" w:rsidP="00237C89">
      <w:pPr>
        <w:spacing w:after="0"/>
        <w:rPr>
          <w:color w:val="21145F"/>
          <w:sz w:val="36"/>
          <w:szCs w:val="40"/>
        </w:rPr>
      </w:pPr>
    </w:p>
    <w:p w:rsidR="00237C89" w:rsidRPr="00495633" w:rsidRDefault="00237C89" w:rsidP="00237C89">
      <w:pPr>
        <w:spacing w:after="0"/>
        <w:rPr>
          <w:color w:val="21145F"/>
          <w:sz w:val="36"/>
          <w:szCs w:val="40"/>
        </w:rPr>
      </w:pPr>
      <w:r w:rsidRPr="00495633">
        <w:rPr>
          <w:color w:val="21145F"/>
          <w:sz w:val="36"/>
          <w:szCs w:val="40"/>
        </w:rPr>
        <w:t>What is it?</w:t>
      </w:r>
    </w:p>
    <w:p w:rsidR="00053B52" w:rsidRDefault="00053B52" w:rsidP="00053B52">
      <w:pPr>
        <w:spacing w:after="0"/>
        <w:rPr>
          <w:color w:val="0075C9"/>
          <w:sz w:val="28"/>
          <w:szCs w:val="28"/>
        </w:rPr>
      </w:pPr>
      <w:r w:rsidRPr="00053B52">
        <w:rPr>
          <w:color w:val="0075C9"/>
          <w:sz w:val="28"/>
          <w:szCs w:val="28"/>
        </w:rPr>
        <w:t xml:space="preserve">A </w:t>
      </w:r>
      <w:r w:rsidR="00C353E5">
        <w:rPr>
          <w:color w:val="0075C9"/>
          <w:sz w:val="28"/>
          <w:szCs w:val="28"/>
        </w:rPr>
        <w:t xml:space="preserve">power-interest </w:t>
      </w:r>
      <w:r w:rsidR="009013BC">
        <w:rPr>
          <w:color w:val="0075C9"/>
          <w:sz w:val="28"/>
          <w:szCs w:val="28"/>
        </w:rPr>
        <w:t>matrix is a</w:t>
      </w:r>
      <w:r w:rsidR="00017652">
        <w:rPr>
          <w:color w:val="0075C9"/>
          <w:sz w:val="28"/>
          <w:szCs w:val="28"/>
        </w:rPr>
        <w:t xml:space="preserve"> </w:t>
      </w:r>
      <w:r w:rsidRPr="00053B52">
        <w:rPr>
          <w:color w:val="0075C9"/>
          <w:sz w:val="28"/>
          <w:szCs w:val="28"/>
        </w:rPr>
        <w:t xml:space="preserve">tool to </w:t>
      </w:r>
      <w:r w:rsidR="009013BC">
        <w:rPr>
          <w:color w:val="0075C9"/>
          <w:sz w:val="28"/>
          <w:szCs w:val="28"/>
        </w:rPr>
        <w:t>analyze</w:t>
      </w:r>
      <w:r w:rsidR="00017652">
        <w:rPr>
          <w:color w:val="0075C9"/>
          <w:sz w:val="28"/>
          <w:szCs w:val="28"/>
        </w:rPr>
        <w:t xml:space="preserve"> stakeholders </w:t>
      </w:r>
      <w:r w:rsidR="009013BC">
        <w:rPr>
          <w:color w:val="0075C9"/>
          <w:sz w:val="28"/>
          <w:szCs w:val="28"/>
        </w:rPr>
        <w:t xml:space="preserve">by classifying </w:t>
      </w:r>
      <w:r w:rsidR="00017652">
        <w:rPr>
          <w:color w:val="0075C9"/>
          <w:sz w:val="28"/>
          <w:szCs w:val="28"/>
        </w:rPr>
        <w:t xml:space="preserve">them according to </w:t>
      </w:r>
      <w:r w:rsidR="009013BC">
        <w:rPr>
          <w:color w:val="0075C9"/>
          <w:sz w:val="28"/>
          <w:szCs w:val="28"/>
        </w:rPr>
        <w:t>their power and interest in the project, initiative, or other engagement. Although power/interest is the most common combination, other groupings can be substituted depending on what is important to categorizing your stakeholders</w:t>
      </w:r>
      <w:r w:rsidRPr="00053B52">
        <w:rPr>
          <w:color w:val="0075C9"/>
          <w:sz w:val="28"/>
          <w:szCs w:val="28"/>
        </w:rPr>
        <w:t xml:space="preserve">. </w:t>
      </w:r>
    </w:p>
    <w:p w:rsidR="00053B52" w:rsidRPr="00053B52" w:rsidRDefault="00053B52" w:rsidP="00053B52">
      <w:pPr>
        <w:spacing w:after="0"/>
        <w:rPr>
          <w:color w:val="0075C9"/>
          <w:sz w:val="28"/>
          <w:szCs w:val="28"/>
        </w:rPr>
      </w:pPr>
    </w:p>
    <w:p w:rsidR="00237C89" w:rsidRPr="00495633" w:rsidRDefault="00237C89" w:rsidP="00237C89">
      <w:pPr>
        <w:spacing w:after="0"/>
        <w:rPr>
          <w:color w:val="21145F"/>
          <w:sz w:val="36"/>
          <w:szCs w:val="40"/>
        </w:rPr>
      </w:pPr>
      <w:r w:rsidRPr="00495633">
        <w:rPr>
          <w:color w:val="21145F"/>
          <w:sz w:val="36"/>
          <w:szCs w:val="40"/>
        </w:rPr>
        <w:t>Why use this template?</w:t>
      </w:r>
    </w:p>
    <w:p w:rsidR="00053B52" w:rsidRPr="00053B52" w:rsidRDefault="00053B52" w:rsidP="00053B52">
      <w:pPr>
        <w:spacing w:after="0"/>
        <w:rPr>
          <w:color w:val="0075C9"/>
          <w:sz w:val="28"/>
          <w:szCs w:val="28"/>
        </w:rPr>
      </w:pPr>
      <w:r w:rsidRPr="00053B52">
        <w:rPr>
          <w:color w:val="0075C9"/>
          <w:sz w:val="28"/>
          <w:szCs w:val="28"/>
        </w:rPr>
        <w:t xml:space="preserve">This template </w:t>
      </w:r>
      <w:r w:rsidR="009013BC">
        <w:rPr>
          <w:color w:val="0075C9"/>
          <w:sz w:val="28"/>
          <w:szCs w:val="28"/>
        </w:rPr>
        <w:t xml:space="preserve">is a simple way to </w:t>
      </w:r>
      <w:r w:rsidR="00017652">
        <w:rPr>
          <w:color w:val="0075C9"/>
          <w:sz w:val="28"/>
          <w:szCs w:val="28"/>
        </w:rPr>
        <w:t xml:space="preserve">help team </w:t>
      </w:r>
      <w:proofErr w:type="gramStart"/>
      <w:r w:rsidR="00017652">
        <w:rPr>
          <w:color w:val="0075C9"/>
          <w:sz w:val="28"/>
          <w:szCs w:val="28"/>
        </w:rPr>
        <w:t>members</w:t>
      </w:r>
      <w:proofErr w:type="gramEnd"/>
      <w:r w:rsidR="00017652">
        <w:rPr>
          <w:color w:val="0075C9"/>
          <w:sz w:val="28"/>
          <w:szCs w:val="28"/>
        </w:rPr>
        <w:t xml:space="preserve"> </w:t>
      </w:r>
      <w:r w:rsidR="009013BC">
        <w:rPr>
          <w:color w:val="0075C9"/>
          <w:sz w:val="28"/>
          <w:szCs w:val="28"/>
        </w:rPr>
        <w:t xml:space="preserve">group stakeholders according to relevant categories for the purpose simplify engagement strategies, including communication plans. </w:t>
      </w:r>
    </w:p>
    <w:p w:rsidR="00053B52" w:rsidRDefault="00053B52" w:rsidP="00237C89">
      <w:pPr>
        <w:spacing w:after="0"/>
        <w:rPr>
          <w:color w:val="21145F"/>
          <w:sz w:val="36"/>
          <w:szCs w:val="40"/>
        </w:rPr>
      </w:pPr>
    </w:p>
    <w:p w:rsidR="00237C89" w:rsidRPr="00495633" w:rsidRDefault="00495633" w:rsidP="00237C89">
      <w:pPr>
        <w:spacing w:after="0"/>
        <w:rPr>
          <w:color w:val="21145F"/>
          <w:sz w:val="36"/>
          <w:szCs w:val="40"/>
        </w:rPr>
      </w:pPr>
      <w:r w:rsidRPr="00495633">
        <w:rPr>
          <w:color w:val="21145F"/>
          <w:sz w:val="36"/>
          <w:szCs w:val="40"/>
        </w:rPr>
        <w:t>How to use this template</w:t>
      </w:r>
    </w:p>
    <w:p w:rsidR="00053B52" w:rsidRDefault="009013BC" w:rsidP="00053B52">
      <w:pPr>
        <w:spacing w:after="0"/>
        <w:rPr>
          <w:color w:val="0075C9"/>
          <w:sz w:val="28"/>
          <w:szCs w:val="28"/>
        </w:rPr>
      </w:pPr>
      <w:r>
        <w:rPr>
          <w:color w:val="0075C9"/>
          <w:sz w:val="28"/>
          <w:szCs w:val="28"/>
        </w:rPr>
        <w:t xml:space="preserve">The power-interest matrix is used during the analysis phase, after stakeholders have been identified. It typically used in a small, internal team setting – much of the information is too sensitive to be discussed in a broad group. Using the list of stakeholders, the group discusses whether each stakeholder ranks low or high on interest and on power and places them in the appropriate quadrant of the matrix.  </w:t>
      </w:r>
    </w:p>
    <w:p w:rsidR="009013BC" w:rsidRDefault="009013BC" w:rsidP="00053B52">
      <w:pPr>
        <w:spacing w:after="0"/>
        <w:rPr>
          <w:color w:val="0075C9"/>
          <w:sz w:val="28"/>
          <w:szCs w:val="28"/>
        </w:rPr>
      </w:pPr>
    </w:p>
    <w:p w:rsidR="009013BC" w:rsidRDefault="009013BC" w:rsidP="00053B52">
      <w:pPr>
        <w:spacing w:after="0"/>
        <w:rPr>
          <w:color w:val="0075C9"/>
          <w:sz w:val="28"/>
          <w:szCs w:val="28"/>
        </w:rPr>
      </w:pPr>
      <w:r>
        <w:rPr>
          <w:color w:val="0075C9"/>
          <w:sz w:val="28"/>
          <w:szCs w:val="28"/>
        </w:rPr>
        <w:t>The following are basic engagement recommendations depending on placement within the matrix, in order of importance and focus:</w:t>
      </w:r>
    </w:p>
    <w:p w:rsidR="009013BC" w:rsidRDefault="009013BC" w:rsidP="00053B52">
      <w:pPr>
        <w:spacing w:after="0"/>
        <w:rPr>
          <w:color w:val="0075C9"/>
          <w:sz w:val="28"/>
          <w:szCs w:val="28"/>
        </w:rPr>
      </w:pPr>
      <w:r>
        <w:rPr>
          <w:color w:val="0075C9"/>
          <w:sz w:val="28"/>
          <w:szCs w:val="28"/>
        </w:rPr>
        <w:t>High power, high interest – Manage closely</w:t>
      </w:r>
    </w:p>
    <w:p w:rsidR="009013BC" w:rsidRDefault="009013BC" w:rsidP="00053B52">
      <w:pPr>
        <w:spacing w:after="0"/>
        <w:rPr>
          <w:color w:val="0075C9"/>
          <w:sz w:val="28"/>
          <w:szCs w:val="28"/>
        </w:rPr>
      </w:pPr>
      <w:r>
        <w:rPr>
          <w:color w:val="0075C9"/>
          <w:sz w:val="28"/>
          <w:szCs w:val="28"/>
        </w:rPr>
        <w:t>High power, low interest – Keep satisfied</w:t>
      </w:r>
    </w:p>
    <w:p w:rsidR="009013BC" w:rsidRDefault="009013BC" w:rsidP="00053B52">
      <w:pPr>
        <w:spacing w:after="0"/>
        <w:rPr>
          <w:color w:val="0075C9"/>
          <w:sz w:val="28"/>
          <w:szCs w:val="28"/>
        </w:rPr>
      </w:pPr>
      <w:r>
        <w:rPr>
          <w:color w:val="0075C9"/>
          <w:sz w:val="28"/>
          <w:szCs w:val="28"/>
        </w:rPr>
        <w:t>Low power, high interest – Keep informed</w:t>
      </w:r>
    </w:p>
    <w:p w:rsidR="009013BC" w:rsidRDefault="009013BC" w:rsidP="00053B52">
      <w:pPr>
        <w:spacing w:after="0"/>
        <w:rPr>
          <w:color w:val="0075C9"/>
          <w:sz w:val="28"/>
          <w:szCs w:val="28"/>
        </w:rPr>
      </w:pPr>
      <w:r>
        <w:rPr>
          <w:color w:val="0075C9"/>
          <w:sz w:val="28"/>
          <w:szCs w:val="28"/>
        </w:rPr>
        <w:t>Low power, low interest – Monitor</w:t>
      </w:r>
    </w:p>
    <w:p w:rsidR="00053B52" w:rsidRPr="00053B52" w:rsidRDefault="00053B52" w:rsidP="00053B52">
      <w:pPr>
        <w:spacing w:after="0"/>
        <w:rPr>
          <w:color w:val="0075C9"/>
          <w:sz w:val="28"/>
          <w:szCs w:val="28"/>
        </w:rPr>
      </w:pPr>
    </w:p>
    <w:p w:rsidR="00237C89" w:rsidRPr="00495633" w:rsidRDefault="00495633" w:rsidP="00237C89">
      <w:pPr>
        <w:spacing w:after="0"/>
        <w:rPr>
          <w:color w:val="21145F"/>
          <w:sz w:val="36"/>
          <w:szCs w:val="40"/>
        </w:rPr>
      </w:pPr>
      <w:r w:rsidRPr="00495633">
        <w:rPr>
          <w:color w:val="21145F"/>
          <w:sz w:val="36"/>
          <w:szCs w:val="40"/>
        </w:rPr>
        <w:t>Important information</w:t>
      </w:r>
    </w:p>
    <w:p w:rsidR="00237C89" w:rsidRPr="00053B52" w:rsidRDefault="007F2EAE" w:rsidP="00237C89">
      <w:pPr>
        <w:rPr>
          <w:color w:val="0075C9"/>
          <w:sz w:val="28"/>
          <w:szCs w:val="28"/>
        </w:rPr>
      </w:pPr>
      <w:r>
        <w:rPr>
          <w:color w:val="0075C9"/>
          <w:sz w:val="28"/>
          <w:szCs w:val="28"/>
        </w:rPr>
        <w:t>During the course of a project or engagement, stakeholders should be monitored to determine if their classifications shift, which would indicate different engagement strategies should be used.</w:t>
      </w:r>
      <w:bookmarkStart w:id="0" w:name="_GoBack"/>
      <w:bookmarkEnd w:id="0"/>
    </w:p>
    <w:p w:rsidR="00495633" w:rsidRDefault="00495633" w:rsidP="00237C89">
      <w:pPr>
        <w:sectPr w:rsidR="00495633" w:rsidSect="00237C89">
          <w:headerReference w:type="default" r:id="rId8"/>
          <w:footerReference w:type="default" r:id="rId9"/>
          <w:headerReference w:type="first" r:id="rId10"/>
          <w:footerReference w:type="first" r:id="rId11"/>
          <w:pgSz w:w="12240" w:h="15840"/>
          <w:pgMar w:top="720" w:right="720" w:bottom="720" w:left="720" w:header="720" w:footer="720" w:gutter="0"/>
          <w:cols w:space="720"/>
          <w:docGrid w:linePitch="360"/>
        </w:sectPr>
      </w:pPr>
    </w:p>
    <w:tbl>
      <w:tblPr>
        <w:tblStyle w:val="TableGrid"/>
        <w:tblW w:w="10908" w:type="dxa"/>
        <w:tblLook w:val="04A0" w:firstRow="1" w:lastRow="0" w:firstColumn="1" w:lastColumn="0" w:noHBand="0" w:noVBand="1"/>
      </w:tblPr>
      <w:tblGrid>
        <w:gridCol w:w="723"/>
        <w:gridCol w:w="623"/>
        <w:gridCol w:w="4753"/>
        <w:gridCol w:w="4809"/>
      </w:tblGrid>
      <w:tr w:rsidR="00743F37" w:rsidTr="00C353E5">
        <w:tc>
          <w:tcPr>
            <w:tcW w:w="623" w:type="dxa"/>
            <w:tcBorders>
              <w:top w:val="nil"/>
              <w:left w:val="nil"/>
              <w:bottom w:val="nil"/>
              <w:right w:val="nil"/>
            </w:tcBorders>
          </w:tcPr>
          <w:p w:rsidR="00743F37" w:rsidRPr="000718D7" w:rsidRDefault="00743F37" w:rsidP="00017652">
            <w:pPr>
              <w:tabs>
                <w:tab w:val="left" w:pos="3000"/>
              </w:tabs>
              <w:jc w:val="center"/>
              <w:rPr>
                <w:sz w:val="32"/>
                <w:szCs w:val="32"/>
              </w:rPr>
            </w:pPr>
          </w:p>
        </w:tc>
        <w:tc>
          <w:tcPr>
            <w:tcW w:w="623" w:type="dxa"/>
            <w:tcBorders>
              <w:top w:val="nil"/>
              <w:left w:val="nil"/>
              <w:bottom w:val="nil"/>
              <w:right w:val="nil"/>
            </w:tcBorders>
          </w:tcPr>
          <w:p w:rsidR="00743F37" w:rsidRPr="000718D7" w:rsidRDefault="00743F37" w:rsidP="00017652">
            <w:pPr>
              <w:tabs>
                <w:tab w:val="left" w:pos="3000"/>
              </w:tabs>
              <w:jc w:val="center"/>
              <w:rPr>
                <w:sz w:val="32"/>
                <w:szCs w:val="32"/>
              </w:rPr>
            </w:pPr>
          </w:p>
        </w:tc>
        <w:tc>
          <w:tcPr>
            <w:tcW w:w="9662" w:type="dxa"/>
            <w:gridSpan w:val="2"/>
            <w:tcBorders>
              <w:top w:val="nil"/>
              <w:left w:val="nil"/>
              <w:bottom w:val="nil"/>
              <w:right w:val="nil"/>
            </w:tcBorders>
          </w:tcPr>
          <w:p w:rsidR="00743F37" w:rsidRPr="00C353E5" w:rsidRDefault="00743F37" w:rsidP="00017652">
            <w:pPr>
              <w:tabs>
                <w:tab w:val="left" w:pos="3000"/>
              </w:tabs>
              <w:jc w:val="center"/>
              <w:rPr>
                <w:sz w:val="40"/>
                <w:szCs w:val="40"/>
              </w:rPr>
            </w:pPr>
            <w:r w:rsidRPr="00C353E5">
              <w:rPr>
                <w:sz w:val="40"/>
                <w:szCs w:val="40"/>
              </w:rPr>
              <w:t>Interest</w:t>
            </w:r>
          </w:p>
        </w:tc>
      </w:tr>
      <w:tr w:rsidR="00C353E5" w:rsidTr="00C353E5">
        <w:tc>
          <w:tcPr>
            <w:tcW w:w="623" w:type="dxa"/>
            <w:tcBorders>
              <w:top w:val="nil"/>
              <w:left w:val="nil"/>
              <w:bottom w:val="nil"/>
              <w:right w:val="nil"/>
            </w:tcBorders>
          </w:tcPr>
          <w:p w:rsidR="00743F37" w:rsidRPr="000718D7" w:rsidRDefault="00743F37" w:rsidP="00017652">
            <w:pPr>
              <w:tabs>
                <w:tab w:val="left" w:pos="3000"/>
              </w:tabs>
              <w:jc w:val="center"/>
              <w:rPr>
                <w:sz w:val="32"/>
                <w:szCs w:val="32"/>
              </w:rPr>
            </w:pPr>
          </w:p>
        </w:tc>
        <w:tc>
          <w:tcPr>
            <w:tcW w:w="623" w:type="dxa"/>
            <w:tcBorders>
              <w:top w:val="nil"/>
              <w:left w:val="nil"/>
              <w:bottom w:val="nil"/>
              <w:right w:val="nil"/>
            </w:tcBorders>
          </w:tcPr>
          <w:p w:rsidR="00743F37" w:rsidRPr="000718D7" w:rsidRDefault="00743F37" w:rsidP="00017652">
            <w:pPr>
              <w:tabs>
                <w:tab w:val="left" w:pos="3000"/>
              </w:tabs>
              <w:jc w:val="center"/>
              <w:rPr>
                <w:sz w:val="32"/>
                <w:szCs w:val="32"/>
              </w:rPr>
            </w:pPr>
          </w:p>
        </w:tc>
        <w:tc>
          <w:tcPr>
            <w:tcW w:w="4802" w:type="dxa"/>
            <w:tcBorders>
              <w:top w:val="nil"/>
              <w:left w:val="nil"/>
              <w:right w:val="nil"/>
            </w:tcBorders>
          </w:tcPr>
          <w:p w:rsidR="00743F37" w:rsidRPr="000718D7" w:rsidRDefault="00743F37" w:rsidP="00017652">
            <w:pPr>
              <w:tabs>
                <w:tab w:val="left" w:pos="3000"/>
              </w:tabs>
              <w:jc w:val="center"/>
              <w:rPr>
                <w:sz w:val="32"/>
                <w:szCs w:val="32"/>
              </w:rPr>
            </w:pPr>
            <w:r w:rsidRPr="000718D7">
              <w:rPr>
                <w:sz w:val="32"/>
                <w:szCs w:val="32"/>
              </w:rPr>
              <w:t>Low</w:t>
            </w:r>
          </w:p>
        </w:tc>
        <w:tc>
          <w:tcPr>
            <w:tcW w:w="4860" w:type="dxa"/>
            <w:tcBorders>
              <w:top w:val="nil"/>
              <w:left w:val="nil"/>
              <w:right w:val="nil"/>
            </w:tcBorders>
          </w:tcPr>
          <w:p w:rsidR="00743F37" w:rsidRPr="000718D7" w:rsidRDefault="00743F37" w:rsidP="00017652">
            <w:pPr>
              <w:tabs>
                <w:tab w:val="left" w:pos="3000"/>
              </w:tabs>
              <w:jc w:val="center"/>
              <w:rPr>
                <w:sz w:val="32"/>
                <w:szCs w:val="32"/>
              </w:rPr>
            </w:pPr>
            <w:r w:rsidRPr="000718D7">
              <w:rPr>
                <w:sz w:val="32"/>
                <w:szCs w:val="32"/>
              </w:rPr>
              <w:t>High</w:t>
            </w:r>
          </w:p>
        </w:tc>
      </w:tr>
      <w:tr w:rsidR="00C353E5" w:rsidTr="00C353E5">
        <w:trPr>
          <w:cantSplit/>
          <w:trHeight w:val="1134"/>
        </w:trPr>
        <w:tc>
          <w:tcPr>
            <w:tcW w:w="623" w:type="dxa"/>
            <w:vMerge w:val="restart"/>
            <w:tcBorders>
              <w:top w:val="nil"/>
              <w:left w:val="nil"/>
              <w:bottom w:val="nil"/>
              <w:right w:val="nil"/>
            </w:tcBorders>
            <w:textDirection w:val="btLr"/>
          </w:tcPr>
          <w:p w:rsidR="00743F37" w:rsidRPr="00C353E5" w:rsidRDefault="00743F37" w:rsidP="00743F37">
            <w:pPr>
              <w:tabs>
                <w:tab w:val="left" w:pos="3000"/>
              </w:tabs>
              <w:ind w:left="113" w:right="113"/>
              <w:jc w:val="center"/>
              <w:rPr>
                <w:sz w:val="40"/>
                <w:szCs w:val="40"/>
              </w:rPr>
            </w:pPr>
            <w:r w:rsidRPr="00C353E5">
              <w:rPr>
                <w:sz w:val="40"/>
                <w:szCs w:val="40"/>
              </w:rPr>
              <w:t>Power</w:t>
            </w:r>
          </w:p>
        </w:tc>
        <w:tc>
          <w:tcPr>
            <w:tcW w:w="623" w:type="dxa"/>
            <w:tcBorders>
              <w:top w:val="nil"/>
              <w:left w:val="nil"/>
              <w:bottom w:val="nil"/>
            </w:tcBorders>
            <w:textDirection w:val="btLr"/>
          </w:tcPr>
          <w:p w:rsidR="00743F37" w:rsidRPr="000718D7" w:rsidRDefault="00743F37" w:rsidP="00743F37">
            <w:pPr>
              <w:tabs>
                <w:tab w:val="left" w:pos="3000"/>
              </w:tabs>
              <w:ind w:left="113" w:right="113"/>
              <w:jc w:val="center"/>
              <w:rPr>
                <w:sz w:val="32"/>
                <w:szCs w:val="32"/>
              </w:rPr>
            </w:pPr>
            <w:r w:rsidRPr="000718D7">
              <w:rPr>
                <w:sz w:val="32"/>
                <w:szCs w:val="32"/>
              </w:rPr>
              <w:t>High</w:t>
            </w:r>
          </w:p>
        </w:tc>
        <w:tc>
          <w:tcPr>
            <w:tcW w:w="4802" w:type="dxa"/>
            <w:shd w:val="clear" w:color="auto" w:fill="EBF6FF"/>
            <w:vAlign w:val="center"/>
          </w:tcPr>
          <w:p w:rsidR="00C353E5" w:rsidRDefault="00C353E5" w:rsidP="00C353E5">
            <w:pPr>
              <w:pStyle w:val="ListParagraph"/>
              <w:numPr>
                <w:ilvl w:val="0"/>
                <w:numId w:val="1"/>
              </w:numPr>
              <w:tabs>
                <w:tab w:val="left" w:pos="3000"/>
              </w:tabs>
              <w:rPr>
                <w:sz w:val="32"/>
                <w:szCs w:val="32"/>
              </w:rPr>
            </w:pPr>
            <w:r>
              <w:rPr>
                <w:sz w:val="32"/>
                <w:szCs w:val="32"/>
              </w:rPr>
              <w:t>[Enter high-low stakeholders here]</w:t>
            </w:r>
          </w:p>
          <w:p w:rsidR="00743F37" w:rsidRPr="00C353E5" w:rsidRDefault="00C353E5" w:rsidP="00C353E5">
            <w:pPr>
              <w:pStyle w:val="ListParagraph"/>
              <w:numPr>
                <w:ilvl w:val="0"/>
                <w:numId w:val="1"/>
              </w:numPr>
              <w:tabs>
                <w:tab w:val="left" w:pos="3000"/>
              </w:tabs>
              <w:rPr>
                <w:sz w:val="32"/>
                <w:szCs w:val="32"/>
              </w:rPr>
            </w:pPr>
            <w:r w:rsidRPr="00C353E5">
              <w:rPr>
                <w:sz w:val="32"/>
                <w:szCs w:val="32"/>
              </w:rPr>
              <w:t>High Power, Low Interest Stakeholder 1</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 xml:space="preserve">High Power, Low Interest Stakeholder </w:t>
            </w:r>
            <w:r w:rsidRPr="00C353E5">
              <w:rPr>
                <w:sz w:val="32"/>
                <w:szCs w:val="32"/>
              </w:rPr>
              <w:t>2</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 xml:space="preserve">High Power, Low Interest Stakeholder </w:t>
            </w:r>
            <w:r w:rsidRPr="00C353E5">
              <w:rPr>
                <w:sz w:val="32"/>
                <w:szCs w:val="32"/>
              </w:rPr>
              <w:t>3</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Etc.</w:t>
            </w:r>
          </w:p>
        </w:tc>
        <w:tc>
          <w:tcPr>
            <w:tcW w:w="4860" w:type="dxa"/>
            <w:shd w:val="clear" w:color="auto" w:fill="EBF6FF"/>
            <w:vAlign w:val="center"/>
          </w:tcPr>
          <w:p w:rsidR="00C353E5" w:rsidRDefault="00C353E5" w:rsidP="00C353E5">
            <w:pPr>
              <w:pStyle w:val="ListParagraph"/>
              <w:numPr>
                <w:ilvl w:val="0"/>
                <w:numId w:val="1"/>
              </w:numPr>
              <w:tabs>
                <w:tab w:val="left" w:pos="3000"/>
              </w:tabs>
              <w:rPr>
                <w:sz w:val="32"/>
                <w:szCs w:val="32"/>
              </w:rPr>
            </w:pPr>
            <w:r>
              <w:rPr>
                <w:sz w:val="32"/>
                <w:szCs w:val="32"/>
              </w:rPr>
              <w:t xml:space="preserve">[Enter </w:t>
            </w:r>
            <w:r>
              <w:rPr>
                <w:sz w:val="32"/>
                <w:szCs w:val="32"/>
              </w:rPr>
              <w:t xml:space="preserve">high-high </w:t>
            </w:r>
            <w:r>
              <w:rPr>
                <w:sz w:val="32"/>
                <w:szCs w:val="32"/>
              </w:rPr>
              <w:t>stakeholders here]</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 xml:space="preserve">High Power, </w:t>
            </w:r>
            <w:r w:rsidRPr="00C353E5">
              <w:rPr>
                <w:sz w:val="32"/>
                <w:szCs w:val="32"/>
              </w:rPr>
              <w:t>High</w:t>
            </w:r>
            <w:r w:rsidRPr="00C353E5">
              <w:rPr>
                <w:sz w:val="32"/>
                <w:szCs w:val="32"/>
              </w:rPr>
              <w:t xml:space="preserve"> Interest Stakeholder 1</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 xml:space="preserve">High Power, </w:t>
            </w:r>
            <w:r w:rsidRPr="00C353E5">
              <w:rPr>
                <w:sz w:val="32"/>
                <w:szCs w:val="32"/>
              </w:rPr>
              <w:t>High</w:t>
            </w:r>
            <w:r w:rsidRPr="00C353E5">
              <w:rPr>
                <w:sz w:val="32"/>
                <w:szCs w:val="32"/>
              </w:rPr>
              <w:t xml:space="preserve"> Interest Stakeholder 2</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 xml:space="preserve">High Power, </w:t>
            </w:r>
            <w:r w:rsidRPr="00C353E5">
              <w:rPr>
                <w:sz w:val="32"/>
                <w:szCs w:val="32"/>
              </w:rPr>
              <w:t>High</w:t>
            </w:r>
            <w:r w:rsidRPr="00C353E5">
              <w:rPr>
                <w:sz w:val="32"/>
                <w:szCs w:val="32"/>
              </w:rPr>
              <w:t xml:space="preserve"> Interest Stakeholder 3</w:t>
            </w:r>
          </w:p>
          <w:p w:rsidR="00743F37" w:rsidRPr="00C353E5" w:rsidRDefault="00C353E5" w:rsidP="00C353E5">
            <w:pPr>
              <w:pStyle w:val="ListParagraph"/>
              <w:numPr>
                <w:ilvl w:val="0"/>
                <w:numId w:val="1"/>
              </w:numPr>
              <w:tabs>
                <w:tab w:val="left" w:pos="3000"/>
              </w:tabs>
              <w:rPr>
                <w:sz w:val="32"/>
                <w:szCs w:val="32"/>
              </w:rPr>
            </w:pPr>
            <w:r w:rsidRPr="00C353E5">
              <w:rPr>
                <w:sz w:val="32"/>
                <w:szCs w:val="32"/>
              </w:rPr>
              <w:t>Etc.</w:t>
            </w:r>
          </w:p>
        </w:tc>
      </w:tr>
      <w:tr w:rsidR="00C353E5" w:rsidTr="00C353E5">
        <w:trPr>
          <w:cantSplit/>
          <w:trHeight w:val="1134"/>
        </w:trPr>
        <w:tc>
          <w:tcPr>
            <w:tcW w:w="623" w:type="dxa"/>
            <w:vMerge/>
            <w:tcBorders>
              <w:top w:val="nil"/>
              <w:left w:val="nil"/>
              <w:bottom w:val="nil"/>
              <w:right w:val="nil"/>
            </w:tcBorders>
          </w:tcPr>
          <w:p w:rsidR="00743F37" w:rsidRPr="000718D7" w:rsidRDefault="00743F37" w:rsidP="00017652">
            <w:pPr>
              <w:tabs>
                <w:tab w:val="left" w:pos="3000"/>
              </w:tabs>
              <w:jc w:val="center"/>
              <w:rPr>
                <w:sz w:val="32"/>
                <w:szCs w:val="32"/>
              </w:rPr>
            </w:pPr>
          </w:p>
        </w:tc>
        <w:tc>
          <w:tcPr>
            <w:tcW w:w="623" w:type="dxa"/>
            <w:tcBorders>
              <w:top w:val="nil"/>
              <w:left w:val="nil"/>
              <w:bottom w:val="nil"/>
            </w:tcBorders>
            <w:textDirection w:val="btLr"/>
          </w:tcPr>
          <w:p w:rsidR="00743F37" w:rsidRPr="000718D7" w:rsidRDefault="00743F37" w:rsidP="00743F37">
            <w:pPr>
              <w:tabs>
                <w:tab w:val="left" w:pos="3000"/>
              </w:tabs>
              <w:ind w:left="113" w:right="113"/>
              <w:jc w:val="center"/>
              <w:rPr>
                <w:sz w:val="32"/>
                <w:szCs w:val="32"/>
              </w:rPr>
            </w:pPr>
            <w:r w:rsidRPr="000718D7">
              <w:rPr>
                <w:sz w:val="32"/>
                <w:szCs w:val="32"/>
              </w:rPr>
              <w:t>Low</w:t>
            </w:r>
          </w:p>
        </w:tc>
        <w:tc>
          <w:tcPr>
            <w:tcW w:w="4802" w:type="dxa"/>
            <w:shd w:val="clear" w:color="auto" w:fill="EBF6FF"/>
            <w:vAlign w:val="center"/>
          </w:tcPr>
          <w:p w:rsidR="00C353E5" w:rsidRDefault="00C353E5" w:rsidP="00C353E5">
            <w:pPr>
              <w:pStyle w:val="ListParagraph"/>
              <w:numPr>
                <w:ilvl w:val="0"/>
                <w:numId w:val="1"/>
              </w:numPr>
              <w:tabs>
                <w:tab w:val="left" w:pos="3000"/>
              </w:tabs>
              <w:rPr>
                <w:sz w:val="32"/>
                <w:szCs w:val="32"/>
              </w:rPr>
            </w:pPr>
            <w:r>
              <w:rPr>
                <w:sz w:val="32"/>
                <w:szCs w:val="32"/>
              </w:rPr>
              <w:t xml:space="preserve">[Enter </w:t>
            </w:r>
            <w:r>
              <w:rPr>
                <w:sz w:val="32"/>
                <w:szCs w:val="32"/>
              </w:rPr>
              <w:t xml:space="preserve">low-low </w:t>
            </w:r>
            <w:r>
              <w:rPr>
                <w:sz w:val="32"/>
                <w:szCs w:val="32"/>
              </w:rPr>
              <w:t>stakeholders here]</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Low</w:t>
            </w:r>
            <w:r w:rsidRPr="00C353E5">
              <w:rPr>
                <w:sz w:val="32"/>
                <w:szCs w:val="32"/>
              </w:rPr>
              <w:t xml:space="preserve"> Power, Low Interest Stakeholder 1</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Low</w:t>
            </w:r>
            <w:r w:rsidRPr="00C353E5">
              <w:rPr>
                <w:sz w:val="32"/>
                <w:szCs w:val="32"/>
              </w:rPr>
              <w:t xml:space="preserve"> Power, Low Interest Stakeholder 2</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Low</w:t>
            </w:r>
            <w:r w:rsidRPr="00C353E5">
              <w:rPr>
                <w:sz w:val="32"/>
                <w:szCs w:val="32"/>
              </w:rPr>
              <w:t xml:space="preserve"> Power, Low Interest Stakeholder 3</w:t>
            </w:r>
          </w:p>
          <w:p w:rsidR="00743F37" w:rsidRPr="00C353E5" w:rsidRDefault="00C353E5" w:rsidP="00C353E5">
            <w:pPr>
              <w:pStyle w:val="ListParagraph"/>
              <w:numPr>
                <w:ilvl w:val="0"/>
                <w:numId w:val="1"/>
              </w:numPr>
              <w:tabs>
                <w:tab w:val="left" w:pos="3000"/>
              </w:tabs>
              <w:rPr>
                <w:sz w:val="32"/>
                <w:szCs w:val="32"/>
              </w:rPr>
            </w:pPr>
            <w:r w:rsidRPr="00C353E5">
              <w:rPr>
                <w:sz w:val="32"/>
                <w:szCs w:val="32"/>
              </w:rPr>
              <w:t>Etc.</w:t>
            </w:r>
          </w:p>
        </w:tc>
        <w:tc>
          <w:tcPr>
            <w:tcW w:w="4860" w:type="dxa"/>
            <w:shd w:val="clear" w:color="auto" w:fill="EBF6FF"/>
            <w:vAlign w:val="center"/>
          </w:tcPr>
          <w:p w:rsidR="00C353E5" w:rsidRDefault="00C353E5" w:rsidP="00C353E5">
            <w:pPr>
              <w:pStyle w:val="ListParagraph"/>
              <w:numPr>
                <w:ilvl w:val="0"/>
                <w:numId w:val="1"/>
              </w:numPr>
              <w:tabs>
                <w:tab w:val="left" w:pos="3000"/>
              </w:tabs>
              <w:rPr>
                <w:sz w:val="32"/>
                <w:szCs w:val="32"/>
              </w:rPr>
            </w:pPr>
            <w:r>
              <w:rPr>
                <w:sz w:val="32"/>
                <w:szCs w:val="32"/>
              </w:rPr>
              <w:t xml:space="preserve">[Enter </w:t>
            </w:r>
            <w:r>
              <w:rPr>
                <w:sz w:val="32"/>
                <w:szCs w:val="32"/>
              </w:rPr>
              <w:t xml:space="preserve">low-high </w:t>
            </w:r>
            <w:r>
              <w:rPr>
                <w:sz w:val="32"/>
                <w:szCs w:val="32"/>
              </w:rPr>
              <w:t>stakeholders here]</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Low Power, High</w:t>
            </w:r>
            <w:r w:rsidRPr="00C353E5">
              <w:rPr>
                <w:sz w:val="32"/>
                <w:szCs w:val="32"/>
              </w:rPr>
              <w:t xml:space="preserve"> Interest Stakeholder 1</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Low Power, High</w:t>
            </w:r>
            <w:r w:rsidRPr="00C353E5">
              <w:rPr>
                <w:sz w:val="32"/>
                <w:szCs w:val="32"/>
              </w:rPr>
              <w:t xml:space="preserve"> Interest Stakeholder 2</w:t>
            </w:r>
          </w:p>
          <w:p w:rsidR="00C353E5" w:rsidRPr="00C353E5" w:rsidRDefault="00C353E5" w:rsidP="00C353E5">
            <w:pPr>
              <w:pStyle w:val="ListParagraph"/>
              <w:numPr>
                <w:ilvl w:val="0"/>
                <w:numId w:val="1"/>
              </w:numPr>
              <w:tabs>
                <w:tab w:val="left" w:pos="3000"/>
              </w:tabs>
              <w:rPr>
                <w:sz w:val="32"/>
                <w:szCs w:val="32"/>
              </w:rPr>
            </w:pPr>
            <w:r w:rsidRPr="00C353E5">
              <w:rPr>
                <w:sz w:val="32"/>
                <w:szCs w:val="32"/>
              </w:rPr>
              <w:t>Low Power, High</w:t>
            </w:r>
            <w:r w:rsidRPr="00C353E5">
              <w:rPr>
                <w:sz w:val="32"/>
                <w:szCs w:val="32"/>
              </w:rPr>
              <w:t xml:space="preserve"> Interest Stakeholder 3</w:t>
            </w:r>
          </w:p>
          <w:p w:rsidR="00743F37" w:rsidRPr="00C353E5" w:rsidRDefault="00C353E5" w:rsidP="00C353E5">
            <w:pPr>
              <w:pStyle w:val="ListParagraph"/>
              <w:numPr>
                <w:ilvl w:val="0"/>
                <w:numId w:val="1"/>
              </w:numPr>
              <w:tabs>
                <w:tab w:val="left" w:pos="3000"/>
              </w:tabs>
              <w:rPr>
                <w:sz w:val="32"/>
                <w:szCs w:val="32"/>
              </w:rPr>
            </w:pPr>
            <w:r w:rsidRPr="00C353E5">
              <w:rPr>
                <w:sz w:val="32"/>
                <w:szCs w:val="32"/>
              </w:rPr>
              <w:t>Etc.</w:t>
            </w:r>
          </w:p>
        </w:tc>
      </w:tr>
    </w:tbl>
    <w:p w:rsidR="00237C89" w:rsidRDefault="00237C89" w:rsidP="00017652">
      <w:pPr>
        <w:tabs>
          <w:tab w:val="left" w:pos="3000"/>
        </w:tabs>
        <w:jc w:val="center"/>
      </w:pPr>
    </w:p>
    <w:sectPr w:rsidR="00237C89" w:rsidSect="000718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856" w:rsidRDefault="00AF7856" w:rsidP="00237C89">
      <w:pPr>
        <w:spacing w:after="0" w:line="240" w:lineRule="auto"/>
      </w:pPr>
      <w:r>
        <w:separator/>
      </w:r>
    </w:p>
  </w:endnote>
  <w:endnote w:type="continuationSeparator" w:id="0">
    <w:p w:rsidR="00AF7856" w:rsidRDefault="00AF7856" w:rsidP="0023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33" w:rsidRPr="00495633" w:rsidRDefault="00495633" w:rsidP="00495633">
    <w:pPr>
      <w:pStyle w:val="Footer"/>
      <w:tabs>
        <w:tab w:val="clear" w:pos="9360"/>
        <w:tab w:val="right" w:pos="10800"/>
      </w:tabs>
      <w:rPr>
        <w:color w:val="21145F"/>
        <w:sz w:val="28"/>
        <w:szCs w:val="28"/>
      </w:rPr>
    </w:pPr>
    <w:r w:rsidRPr="00495633">
      <w:rPr>
        <w:noProof/>
        <w:color w:val="21145F"/>
        <w:sz w:val="28"/>
        <w:szCs w:val="28"/>
      </w:rPr>
      <mc:AlternateContent>
        <mc:Choice Requires="wps">
          <w:drawing>
            <wp:anchor distT="0" distB="0" distL="114300" distR="114300" simplePos="0" relativeHeight="251661312" behindDoc="0" locked="0" layoutInCell="1" allowOverlap="1" wp14:anchorId="29CB216E" wp14:editId="70CE38A6">
              <wp:simplePos x="0" y="0"/>
              <wp:positionH relativeFrom="column">
                <wp:posOffset>0</wp:posOffset>
              </wp:positionH>
              <wp:positionV relativeFrom="paragraph">
                <wp:posOffset>-172085</wp:posOffset>
              </wp:positionV>
              <wp:extent cx="6858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EA71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3.55pt" to="54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" strokecolor="#ea7125" strokeweight="1.5pt"/>
          </w:pict>
        </mc:Fallback>
      </mc:AlternateContent>
    </w:r>
    <w:r w:rsidRPr="00495633">
      <w:rPr>
        <w:color w:val="21145F"/>
        <w:sz w:val="28"/>
        <w:szCs w:val="28"/>
      </w:rPr>
      <w:fldChar w:fldCharType="begin"/>
    </w:r>
    <w:r w:rsidRPr="00495633">
      <w:rPr>
        <w:color w:val="21145F"/>
        <w:sz w:val="28"/>
        <w:szCs w:val="28"/>
      </w:rPr>
      <w:instrText xml:space="preserve"> PAGE   \* MERGEFORMAT </w:instrText>
    </w:r>
    <w:r w:rsidRPr="00495633">
      <w:rPr>
        <w:color w:val="21145F"/>
        <w:sz w:val="28"/>
        <w:szCs w:val="28"/>
      </w:rPr>
      <w:fldChar w:fldCharType="separate"/>
    </w:r>
    <w:r w:rsidR="007F2EAE">
      <w:rPr>
        <w:noProof/>
        <w:color w:val="21145F"/>
        <w:sz w:val="28"/>
        <w:szCs w:val="28"/>
      </w:rPr>
      <w:t>1</w:t>
    </w:r>
    <w:r w:rsidRPr="00495633">
      <w:rPr>
        <w:color w:val="21145F"/>
        <w:sz w:val="28"/>
        <w:szCs w:val="28"/>
      </w:rPr>
      <w:fldChar w:fldCharType="end"/>
    </w:r>
    <w:r w:rsidRPr="00495633">
      <w:rPr>
        <w:color w:val="21145F"/>
        <w:sz w:val="28"/>
        <w:szCs w:val="28"/>
      </w:rPr>
      <w:tab/>
    </w:r>
    <w:r w:rsidRPr="00495633">
      <w:rPr>
        <w:color w:val="21145F"/>
        <w:sz w:val="28"/>
        <w:szCs w:val="28"/>
      </w:rPr>
      <w:tab/>
    </w:r>
    <w:r w:rsidR="00743F37">
      <w:rPr>
        <w:color w:val="21145F"/>
        <w:sz w:val="28"/>
        <w:szCs w:val="28"/>
      </w:rPr>
      <w:t>Power-Interest Matrix</w:t>
    </w:r>
    <w:r w:rsidRPr="00495633">
      <w:rPr>
        <w:color w:val="21145F"/>
        <w:sz w:val="28"/>
        <w:szCs w:val="28"/>
      </w:rPr>
      <w:t xml:space="preserve"> | Stakeholder Engagement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33" w:rsidRPr="00495633" w:rsidRDefault="00495633" w:rsidP="000718D7">
    <w:pPr>
      <w:pStyle w:val="Footer"/>
      <w:tabs>
        <w:tab w:val="clear" w:pos="9360"/>
        <w:tab w:val="right" w:pos="10800"/>
      </w:tabs>
      <w:rPr>
        <w:color w:val="21145F"/>
        <w:sz w:val="28"/>
        <w:szCs w:val="28"/>
      </w:rPr>
    </w:pPr>
    <w:r w:rsidRPr="00495633">
      <w:rPr>
        <w:noProof/>
        <w:color w:val="21145F"/>
        <w:sz w:val="28"/>
        <w:szCs w:val="28"/>
      </w:rPr>
      <mc:AlternateContent>
        <mc:Choice Requires="wps">
          <w:drawing>
            <wp:anchor distT="0" distB="0" distL="114300" distR="114300" simplePos="0" relativeHeight="251666432" behindDoc="0" locked="0" layoutInCell="1" allowOverlap="1" wp14:anchorId="511F5D9A" wp14:editId="3B56AACC">
              <wp:simplePos x="0" y="0"/>
              <wp:positionH relativeFrom="column">
                <wp:posOffset>0</wp:posOffset>
              </wp:positionH>
              <wp:positionV relativeFrom="paragraph">
                <wp:posOffset>-171450</wp:posOffset>
              </wp:positionV>
              <wp:extent cx="9144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9144000" cy="0"/>
                      </a:xfrm>
                      <a:prstGeom prst="line">
                        <a:avLst/>
                      </a:prstGeom>
                      <a:ln w="19050">
                        <a:solidFill>
                          <a:srgbClr val="EA71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5pt" to="10in,-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" strokecolor="#ea7125" strokeweight="1.5pt"/>
          </w:pict>
        </mc:Fallback>
      </mc:AlternateContent>
    </w:r>
    <w:r w:rsidRPr="00495633">
      <w:rPr>
        <w:color w:val="21145F"/>
        <w:sz w:val="28"/>
        <w:szCs w:val="28"/>
      </w:rPr>
      <w:fldChar w:fldCharType="begin"/>
    </w:r>
    <w:r w:rsidRPr="00495633">
      <w:rPr>
        <w:color w:val="21145F"/>
        <w:sz w:val="28"/>
        <w:szCs w:val="28"/>
      </w:rPr>
      <w:instrText xml:space="preserve"> PAGE   \* MERGEFORMAT </w:instrText>
    </w:r>
    <w:r w:rsidRPr="00495633">
      <w:rPr>
        <w:color w:val="21145F"/>
        <w:sz w:val="28"/>
        <w:szCs w:val="28"/>
      </w:rPr>
      <w:fldChar w:fldCharType="separate"/>
    </w:r>
    <w:r w:rsidR="009013BC">
      <w:rPr>
        <w:noProof/>
        <w:color w:val="21145F"/>
        <w:sz w:val="28"/>
        <w:szCs w:val="28"/>
      </w:rPr>
      <w:t>2</w:t>
    </w:r>
    <w:r w:rsidRPr="00495633">
      <w:rPr>
        <w:color w:val="21145F"/>
        <w:sz w:val="28"/>
        <w:szCs w:val="28"/>
      </w:rPr>
      <w:fldChar w:fldCharType="end"/>
    </w:r>
    <w:r w:rsidRPr="00495633">
      <w:rPr>
        <w:color w:val="21145F"/>
        <w:sz w:val="28"/>
        <w:szCs w:val="28"/>
      </w:rPr>
      <w:tab/>
    </w:r>
    <w:r w:rsidRPr="00495633">
      <w:rPr>
        <w:color w:val="21145F"/>
        <w:sz w:val="28"/>
        <w:szCs w:val="28"/>
      </w:rPr>
      <w:tab/>
    </w:r>
    <w:r w:rsidR="00743F37">
      <w:rPr>
        <w:color w:val="21145F"/>
        <w:sz w:val="28"/>
        <w:szCs w:val="28"/>
      </w:rPr>
      <w:t>Power-Interest Matrix</w:t>
    </w:r>
    <w:r w:rsidRPr="00495633">
      <w:rPr>
        <w:color w:val="21145F"/>
        <w:sz w:val="28"/>
        <w:szCs w:val="28"/>
      </w:rPr>
      <w:t xml:space="preserve"> | Stakeholder Engagement</w:t>
    </w:r>
  </w:p>
  <w:p w:rsidR="00495633" w:rsidRPr="00495633" w:rsidRDefault="00495633" w:rsidP="0049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856" w:rsidRDefault="00AF7856" w:rsidP="00237C89">
      <w:pPr>
        <w:spacing w:after="0" w:line="240" w:lineRule="auto"/>
      </w:pPr>
      <w:r>
        <w:separator/>
      </w:r>
    </w:p>
  </w:footnote>
  <w:footnote w:type="continuationSeparator" w:id="0">
    <w:p w:rsidR="00AF7856" w:rsidRDefault="00AF7856" w:rsidP="00237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C89" w:rsidRPr="00237C89" w:rsidRDefault="00237C89" w:rsidP="004B504B">
    <w:pPr>
      <w:pStyle w:val="Header"/>
      <w:spacing w:after="120"/>
      <w:ind w:left="1267"/>
      <w:rPr>
        <w:color w:val="21145F"/>
        <w:sz w:val="48"/>
        <w:szCs w:val="48"/>
      </w:rPr>
    </w:pPr>
    <w:r w:rsidRPr="00237C89">
      <w:rPr>
        <w:noProof/>
        <w:color w:val="21145F"/>
        <w:sz w:val="48"/>
        <w:szCs w:val="48"/>
      </w:rPr>
      <w:drawing>
        <wp:anchor distT="0" distB="0" distL="114300" distR="114300" simplePos="0" relativeHeight="251660288" behindDoc="1" locked="0" layoutInCell="1" allowOverlap="1" wp14:anchorId="22CCA697" wp14:editId="201FA5C8">
          <wp:simplePos x="0" y="0"/>
          <wp:positionH relativeFrom="column">
            <wp:posOffset>0</wp:posOffset>
          </wp:positionH>
          <wp:positionV relativeFrom="paragraph">
            <wp:posOffset>0</wp:posOffset>
          </wp:positionV>
          <wp:extent cx="571500" cy="655320"/>
          <wp:effectExtent l="0" t="0" r="0" b="0"/>
          <wp:wrapThrough wrapText="bothSides">
            <wp:wrapPolygon edited="0">
              <wp:start x="0" y="0"/>
              <wp:lineTo x="0" y="20721"/>
              <wp:lineTo x="20880" y="20721"/>
              <wp:lineTo x="20880" y="0"/>
              <wp:lineTo x="0"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arrow.png"/>
                  <pic:cNvPicPr/>
                </pic:nvPicPr>
                <pic:blipFill>
                  <a:blip r:embed="rId1">
                    <a:extLst>
                      <a:ext uri="{28A0092B-C50C-407E-A947-70E740481C1C}">
                        <a14:useLocalDpi xmlns:a14="http://schemas.microsoft.com/office/drawing/2010/main" val="0"/>
                      </a:ext>
                    </a:extLst>
                  </a:blip>
                  <a:stretch>
                    <a:fillRect/>
                  </a:stretch>
                </pic:blipFill>
                <pic:spPr>
                  <a:xfrm>
                    <a:off x="0" y="0"/>
                    <a:ext cx="571500" cy="655320"/>
                  </a:xfrm>
                  <a:prstGeom prst="rect">
                    <a:avLst/>
                  </a:prstGeom>
                </pic:spPr>
              </pic:pic>
            </a:graphicData>
          </a:graphic>
          <wp14:sizeRelH relativeFrom="page">
            <wp14:pctWidth>0</wp14:pctWidth>
          </wp14:sizeRelH>
          <wp14:sizeRelV relativeFrom="page">
            <wp14:pctHeight>0</wp14:pctHeight>
          </wp14:sizeRelV>
        </wp:anchor>
      </w:drawing>
    </w:r>
    <w:r w:rsidRPr="00237C89">
      <w:rPr>
        <w:noProof/>
        <w:color w:val="21145F"/>
        <w:sz w:val="48"/>
        <w:szCs w:val="48"/>
      </w:rPr>
      <mc:AlternateContent>
        <mc:Choice Requires="wps">
          <w:drawing>
            <wp:anchor distT="0" distB="0" distL="114300" distR="114300" simplePos="0" relativeHeight="251659264" behindDoc="0" locked="0" layoutInCell="1" allowOverlap="1" wp14:anchorId="7927A299" wp14:editId="0095C996">
              <wp:simplePos x="0" y="0"/>
              <wp:positionH relativeFrom="column">
                <wp:posOffset>687796</wp:posOffset>
              </wp:positionH>
              <wp:positionV relativeFrom="paragraph">
                <wp:posOffset>-92075</wp:posOffset>
              </wp:positionV>
              <wp:extent cx="0" cy="861060"/>
              <wp:effectExtent l="0" t="0" r="19050" b="15240"/>
              <wp:wrapNone/>
              <wp:docPr id="3" name="Straight Connector 3"/>
              <wp:cNvGraphicFramePr/>
              <a:graphic xmlns:a="http://schemas.openxmlformats.org/drawingml/2006/main">
                <a:graphicData uri="http://schemas.microsoft.com/office/word/2010/wordprocessingShape">
                  <wps:wsp>
                    <wps:cNvCnPr/>
                    <wps:spPr>
                      <a:xfrm>
                        <a:off x="0" y="0"/>
                        <a:ext cx="0" cy="861060"/>
                      </a:xfrm>
                      <a:prstGeom prst="line">
                        <a:avLst/>
                      </a:prstGeom>
                      <a:ln w="19050">
                        <a:solidFill>
                          <a:srgbClr val="EA71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7.25pt" to="54.1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" strokecolor="#ea7125" strokeweight="1.5pt"/>
          </w:pict>
        </mc:Fallback>
      </mc:AlternateContent>
    </w:r>
    <w:r w:rsidR="00495633">
      <w:rPr>
        <w:noProof/>
        <w:color w:val="21145F"/>
        <w:sz w:val="48"/>
        <w:szCs w:val="48"/>
      </w:rPr>
      <w:t>Overview of</w:t>
    </w:r>
    <w:r w:rsidRPr="00237C89">
      <w:rPr>
        <w:color w:val="21145F"/>
        <w:sz w:val="48"/>
        <w:szCs w:val="48"/>
      </w:rPr>
      <w:t xml:space="preserve"> </w:t>
    </w:r>
    <w:r w:rsidR="00743F37">
      <w:rPr>
        <w:color w:val="21145F"/>
        <w:sz w:val="48"/>
        <w:szCs w:val="48"/>
      </w:rPr>
      <w:t>Power-Interest Matrix</w:t>
    </w:r>
  </w:p>
  <w:p w:rsidR="00237C89" w:rsidRPr="00240A50" w:rsidRDefault="00237C89" w:rsidP="00237C89">
    <w:pPr>
      <w:pStyle w:val="Header"/>
      <w:ind w:left="1260"/>
      <w:rPr>
        <w:color w:val="21145F"/>
        <w:sz w:val="28"/>
        <w:szCs w:val="28"/>
      </w:rPr>
    </w:pPr>
    <w:r w:rsidRPr="00240A50">
      <w:rPr>
        <w:color w:val="21145F"/>
        <w:sz w:val="28"/>
        <w:szCs w:val="28"/>
      </w:rPr>
      <w:t>The Stakes are High: Stakeholder Engagement for Public Health Professionals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33" w:rsidRPr="00237C89" w:rsidRDefault="00495633" w:rsidP="004B504B">
    <w:pPr>
      <w:pStyle w:val="Header"/>
      <w:spacing w:after="120"/>
      <w:ind w:left="1267"/>
      <w:rPr>
        <w:color w:val="21145F"/>
        <w:sz w:val="48"/>
        <w:szCs w:val="48"/>
      </w:rPr>
    </w:pPr>
    <w:r w:rsidRPr="00237C89">
      <w:rPr>
        <w:noProof/>
        <w:color w:val="21145F"/>
        <w:sz w:val="48"/>
        <w:szCs w:val="48"/>
      </w:rPr>
      <w:drawing>
        <wp:anchor distT="0" distB="0" distL="114300" distR="114300" simplePos="0" relativeHeight="251664384" behindDoc="1" locked="0" layoutInCell="1" allowOverlap="1" wp14:anchorId="1152F13F" wp14:editId="35FDB5EF">
          <wp:simplePos x="0" y="0"/>
          <wp:positionH relativeFrom="column">
            <wp:posOffset>0</wp:posOffset>
          </wp:positionH>
          <wp:positionV relativeFrom="paragraph">
            <wp:posOffset>0</wp:posOffset>
          </wp:positionV>
          <wp:extent cx="571500" cy="655320"/>
          <wp:effectExtent l="0" t="0" r="0" b="0"/>
          <wp:wrapThrough wrapText="bothSides">
            <wp:wrapPolygon edited="0">
              <wp:start x="0" y="0"/>
              <wp:lineTo x="0" y="20721"/>
              <wp:lineTo x="20880" y="20721"/>
              <wp:lineTo x="20880" y="0"/>
              <wp:lineTo x="0" y="0"/>
            </wp:wrapPolygon>
          </wp:wrapThrough>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arrow.png"/>
                  <pic:cNvPicPr/>
                </pic:nvPicPr>
                <pic:blipFill>
                  <a:blip r:embed="rId1">
                    <a:extLst>
                      <a:ext uri="{28A0092B-C50C-407E-A947-70E740481C1C}">
                        <a14:useLocalDpi xmlns:a14="http://schemas.microsoft.com/office/drawing/2010/main" val="0"/>
                      </a:ext>
                    </a:extLst>
                  </a:blip>
                  <a:stretch>
                    <a:fillRect/>
                  </a:stretch>
                </pic:blipFill>
                <pic:spPr>
                  <a:xfrm>
                    <a:off x="0" y="0"/>
                    <a:ext cx="571500" cy="655320"/>
                  </a:xfrm>
                  <a:prstGeom prst="rect">
                    <a:avLst/>
                  </a:prstGeom>
                </pic:spPr>
              </pic:pic>
            </a:graphicData>
          </a:graphic>
          <wp14:sizeRelH relativeFrom="page">
            <wp14:pctWidth>0</wp14:pctWidth>
          </wp14:sizeRelH>
          <wp14:sizeRelV relativeFrom="page">
            <wp14:pctHeight>0</wp14:pctHeight>
          </wp14:sizeRelV>
        </wp:anchor>
      </w:drawing>
    </w:r>
    <w:r w:rsidRPr="00237C89">
      <w:rPr>
        <w:noProof/>
        <w:color w:val="21145F"/>
        <w:sz w:val="48"/>
        <w:szCs w:val="48"/>
      </w:rPr>
      <mc:AlternateContent>
        <mc:Choice Requires="wps">
          <w:drawing>
            <wp:anchor distT="0" distB="0" distL="114300" distR="114300" simplePos="0" relativeHeight="251663360" behindDoc="0" locked="0" layoutInCell="1" allowOverlap="1" wp14:anchorId="61396691" wp14:editId="7220B339">
              <wp:simplePos x="0" y="0"/>
              <wp:positionH relativeFrom="column">
                <wp:posOffset>687796</wp:posOffset>
              </wp:positionH>
              <wp:positionV relativeFrom="paragraph">
                <wp:posOffset>-92075</wp:posOffset>
              </wp:positionV>
              <wp:extent cx="0" cy="861060"/>
              <wp:effectExtent l="0" t="0" r="19050" b="15240"/>
              <wp:wrapNone/>
              <wp:docPr id="7" name="Straight Connector 7"/>
              <wp:cNvGraphicFramePr/>
              <a:graphic xmlns:a="http://schemas.openxmlformats.org/drawingml/2006/main">
                <a:graphicData uri="http://schemas.microsoft.com/office/word/2010/wordprocessingShape">
                  <wps:wsp>
                    <wps:cNvCnPr/>
                    <wps:spPr>
                      <a:xfrm>
                        <a:off x="0" y="0"/>
                        <a:ext cx="0" cy="861060"/>
                      </a:xfrm>
                      <a:prstGeom prst="line">
                        <a:avLst/>
                      </a:prstGeom>
                      <a:ln w="19050">
                        <a:solidFill>
                          <a:srgbClr val="EA71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7.25pt" to="54.1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" strokecolor="#ea7125" strokeweight="1.5pt"/>
          </w:pict>
        </mc:Fallback>
      </mc:AlternateContent>
    </w:r>
    <w:r w:rsidR="00743F37">
      <w:rPr>
        <w:color w:val="21145F"/>
        <w:sz w:val="48"/>
        <w:szCs w:val="48"/>
      </w:rPr>
      <w:t>Power-Interest Matrix Template</w:t>
    </w:r>
  </w:p>
  <w:p w:rsidR="00495633" w:rsidRPr="00240A50" w:rsidRDefault="00495633" w:rsidP="00495633">
    <w:pPr>
      <w:pStyle w:val="Header"/>
      <w:ind w:left="1260"/>
      <w:rPr>
        <w:color w:val="21145F"/>
        <w:sz w:val="28"/>
        <w:szCs w:val="28"/>
      </w:rPr>
    </w:pPr>
    <w:r w:rsidRPr="00240A50">
      <w:rPr>
        <w:color w:val="21145F"/>
        <w:sz w:val="28"/>
        <w:szCs w:val="28"/>
      </w:rPr>
      <w:t>The Stakes are High: Stakeholder Engagement for Public Health Professionals</w:t>
    </w:r>
  </w:p>
  <w:p w:rsidR="00495633" w:rsidRPr="00495633" w:rsidRDefault="00495633" w:rsidP="004956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511CC"/>
    <w:multiLevelType w:val="hybridMultilevel"/>
    <w:tmpl w:val="CC92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C89"/>
    <w:rsid w:val="00017652"/>
    <w:rsid w:val="00053B52"/>
    <w:rsid w:val="00061313"/>
    <w:rsid w:val="000718D7"/>
    <w:rsid w:val="000916BE"/>
    <w:rsid w:val="000D2EE7"/>
    <w:rsid w:val="000F30AF"/>
    <w:rsid w:val="00125D72"/>
    <w:rsid w:val="001F2464"/>
    <w:rsid w:val="00237C89"/>
    <w:rsid w:val="00240A50"/>
    <w:rsid w:val="0024615E"/>
    <w:rsid w:val="003437BB"/>
    <w:rsid w:val="003F259B"/>
    <w:rsid w:val="00414DA9"/>
    <w:rsid w:val="00495633"/>
    <w:rsid w:val="004B504B"/>
    <w:rsid w:val="004C750A"/>
    <w:rsid w:val="0059425D"/>
    <w:rsid w:val="006501A2"/>
    <w:rsid w:val="006A6A87"/>
    <w:rsid w:val="006F6FE7"/>
    <w:rsid w:val="00743F37"/>
    <w:rsid w:val="0075581D"/>
    <w:rsid w:val="007F2EAE"/>
    <w:rsid w:val="008211FC"/>
    <w:rsid w:val="00896D75"/>
    <w:rsid w:val="008C27EE"/>
    <w:rsid w:val="009013BC"/>
    <w:rsid w:val="00907281"/>
    <w:rsid w:val="00940EC7"/>
    <w:rsid w:val="00A6178B"/>
    <w:rsid w:val="00AF7856"/>
    <w:rsid w:val="00B76AE2"/>
    <w:rsid w:val="00C16916"/>
    <w:rsid w:val="00C20930"/>
    <w:rsid w:val="00C353E5"/>
    <w:rsid w:val="00C77740"/>
    <w:rsid w:val="00C87C48"/>
    <w:rsid w:val="00F9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89"/>
  </w:style>
  <w:style w:type="paragraph" w:styleId="Footer">
    <w:name w:val="footer"/>
    <w:basedOn w:val="Normal"/>
    <w:link w:val="FooterChar"/>
    <w:uiPriority w:val="99"/>
    <w:unhideWhenUsed/>
    <w:rsid w:val="0023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89"/>
  </w:style>
  <w:style w:type="paragraph" w:styleId="BalloonText">
    <w:name w:val="Balloon Text"/>
    <w:basedOn w:val="Normal"/>
    <w:link w:val="BalloonTextChar"/>
    <w:uiPriority w:val="99"/>
    <w:semiHidden/>
    <w:unhideWhenUsed/>
    <w:rsid w:val="00237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89"/>
    <w:rPr>
      <w:rFonts w:ascii="Tahoma" w:hAnsi="Tahoma" w:cs="Tahoma"/>
      <w:sz w:val="16"/>
      <w:szCs w:val="16"/>
    </w:rPr>
  </w:style>
  <w:style w:type="table" w:styleId="LightGrid-Accent1">
    <w:name w:val="Light Grid Accent 1"/>
    <w:basedOn w:val="TableNormal"/>
    <w:uiPriority w:val="62"/>
    <w:rsid w:val="00053B5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43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3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89"/>
  </w:style>
  <w:style w:type="paragraph" w:styleId="Footer">
    <w:name w:val="footer"/>
    <w:basedOn w:val="Normal"/>
    <w:link w:val="FooterChar"/>
    <w:uiPriority w:val="99"/>
    <w:unhideWhenUsed/>
    <w:rsid w:val="0023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89"/>
  </w:style>
  <w:style w:type="paragraph" w:styleId="BalloonText">
    <w:name w:val="Balloon Text"/>
    <w:basedOn w:val="Normal"/>
    <w:link w:val="BalloonTextChar"/>
    <w:uiPriority w:val="99"/>
    <w:semiHidden/>
    <w:unhideWhenUsed/>
    <w:rsid w:val="00237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89"/>
    <w:rPr>
      <w:rFonts w:ascii="Tahoma" w:hAnsi="Tahoma" w:cs="Tahoma"/>
      <w:sz w:val="16"/>
      <w:szCs w:val="16"/>
    </w:rPr>
  </w:style>
  <w:style w:type="table" w:styleId="LightGrid-Accent1">
    <w:name w:val="Light Grid Accent 1"/>
    <w:basedOn w:val="TableNormal"/>
    <w:uiPriority w:val="62"/>
    <w:rsid w:val="00053B5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43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Dussault, Teresa</dc:creator>
  <cp:lastModifiedBy>Dussault, Teresa</cp:lastModifiedBy>
  <cp:revision>4</cp:revision>
  <cp:lastPrinted>2015-12-14T21:39:00Z</cp:lastPrinted>
  <dcterms:created xsi:type="dcterms:W3CDTF">2016-01-05T18:50:00Z</dcterms:created>
  <dcterms:modified xsi:type="dcterms:W3CDTF">2016-01-05T22:14:00Z</dcterms:modified>
</cp:coreProperties>
</file>