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6F5" w:rsidRPr="00BF6C40" w:rsidRDefault="00867B3A" w:rsidP="00215B92">
      <w:pPr>
        <w:pStyle w:val="Title"/>
      </w:pPr>
      <w:r w:rsidRPr="00867B3A">
        <w:t>Learner Personas Worksheet</w:t>
      </w:r>
    </w:p>
    <w:p w:rsidR="009906F5" w:rsidRPr="00215B92" w:rsidRDefault="00F27549" w:rsidP="00215B92">
      <w:pPr>
        <w:pStyle w:val="Subtitle"/>
      </w:pPr>
      <w:bookmarkStart w:id="0" w:name="_ytii46ix4k66" w:colFirst="0" w:colLast="0"/>
      <w:bookmarkEnd w:id="0"/>
      <w:r w:rsidRPr="00215B92">
        <mc:AlternateContent>
          <mc:Choice Requires="wps">
            <w:drawing>
              <wp:anchor distT="0" distB="0" distL="114300" distR="114300" simplePos="0" relativeHeight="251658240" behindDoc="0" locked="0" layoutInCell="1" allowOverlap="1" wp14:anchorId="474F5102" wp14:editId="48E3A2B3">
                <wp:simplePos x="0" y="0"/>
                <wp:positionH relativeFrom="column">
                  <wp:posOffset>66675</wp:posOffset>
                </wp:positionH>
                <wp:positionV relativeFrom="paragraph">
                  <wp:posOffset>335280</wp:posOffset>
                </wp:positionV>
                <wp:extent cx="54197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5419725" cy="0"/>
                        </a:xfrm>
                        <a:prstGeom prst="line">
                          <a:avLst/>
                        </a:prstGeom>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3B013D8" id="Straight Connector 5"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26.4pt" to="6in,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" strokecolor="#4f81bd [3204]" strokeweight="2pt"/>
            </w:pict>
          </mc:Fallback>
        </mc:AlternateContent>
      </w:r>
      <w:r w:rsidR="00867B3A" w:rsidRPr="00867B3A">
        <w:t xml:space="preserve"> Create personas to inform training design and delivery</w:t>
      </w:r>
    </w:p>
    <w:p w:rsidR="009906F5" w:rsidRDefault="0070218B" w:rsidP="00A04CDA">
      <w:pPr>
        <w:rPr>
          <w:shd w:val="clear" w:color="auto" w:fill="1C4587"/>
        </w:rPr>
      </w:pPr>
      <w:r>
        <w:rPr>
          <w:noProof/>
          <w:shd w:val="clear" w:color="auto" w:fill="1C4587"/>
        </w:rPr>
        <w:drawing>
          <wp:inline distT="0" distB="0" distL="0" distR="0">
            <wp:extent cx="5486400" cy="122102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ramework_Process_Graphic_FINAL_052019_All-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86400" cy="1221026"/>
                    </a:xfrm>
                    <a:prstGeom prst="rect">
                      <a:avLst/>
                    </a:prstGeom>
                  </pic:spPr>
                </pic:pic>
              </a:graphicData>
            </a:graphic>
          </wp:inline>
        </w:drawing>
      </w:r>
    </w:p>
    <w:p w:rsidR="00BF09A0" w:rsidRPr="00BF09A0" w:rsidRDefault="00BF09A0" w:rsidP="00BF09A0">
      <w:pPr>
        <w:pStyle w:val="Heading2"/>
        <w:rPr>
          <w:b w:val="0"/>
          <w:sz w:val="22"/>
          <w:szCs w:val="22"/>
        </w:rPr>
      </w:pPr>
      <w:r w:rsidRPr="00BF09A0">
        <w:rPr>
          <w:b w:val="0"/>
          <w:sz w:val="22"/>
          <w:szCs w:val="22"/>
        </w:rPr>
        <w:t xml:space="preserve">Learner personas are fictional characters developed to represent a particular user group. The development of personas promotes a user-centric perspective to inform training requirements and activities when a system change is planned. </w:t>
      </w:r>
    </w:p>
    <w:p w:rsidR="00BF09A0" w:rsidRDefault="00BF09A0" w:rsidP="00BF09A0">
      <w:pPr>
        <w:pStyle w:val="Heading2"/>
        <w:rPr>
          <w:b w:val="0"/>
          <w:sz w:val="22"/>
          <w:szCs w:val="22"/>
        </w:rPr>
      </w:pPr>
      <w:r w:rsidRPr="00BF09A0">
        <w:rPr>
          <w:b w:val="0"/>
          <w:sz w:val="22"/>
          <w:szCs w:val="22"/>
        </w:rPr>
        <w:t>Personas are based on first-hand knowledge of users and consist of a fictional name, relevant characteristics and goal(s) in relation to using a system. The goal is the benefit the user group wants to achieve or the problem the user group wants the system to solve. This information is conveyed in a corresponding user story, i.e., a brief statement that describes specific functionality required to achieve the users’ goals</w:t>
      </w:r>
      <w:r w:rsidR="00061E9E">
        <w:rPr>
          <w:b w:val="0"/>
          <w:sz w:val="22"/>
          <w:szCs w:val="22"/>
        </w:rPr>
        <w:t>.</w:t>
      </w:r>
      <w:bookmarkStart w:id="1" w:name="_GoBack"/>
      <w:bookmarkEnd w:id="1"/>
    </w:p>
    <w:p w:rsidR="0070218B" w:rsidRPr="008235FF" w:rsidRDefault="00F27549" w:rsidP="00BF09A0">
      <w:pPr>
        <w:pStyle w:val="Heading2"/>
      </w:pPr>
      <w:r w:rsidRPr="008235FF">
        <w:t>Instructions</w:t>
      </w:r>
    </w:p>
    <w:p w:rsidR="00BF09A0" w:rsidRPr="00BF09A0" w:rsidRDefault="00BF09A0" w:rsidP="00BF09A0">
      <w:pPr>
        <w:pStyle w:val="Heading2"/>
        <w:numPr>
          <w:ilvl w:val="0"/>
          <w:numId w:val="16"/>
        </w:numPr>
        <w:spacing w:before="0" w:after="0"/>
        <w:rPr>
          <w:b w:val="0"/>
          <w:sz w:val="22"/>
          <w:szCs w:val="22"/>
        </w:rPr>
      </w:pPr>
      <w:bookmarkStart w:id="2" w:name="_rboachausb6u" w:colFirst="0" w:colLast="0"/>
      <w:bookmarkStart w:id="3" w:name="_k0c5j8akc632" w:colFirst="0" w:colLast="0"/>
      <w:bookmarkEnd w:id="2"/>
      <w:bookmarkEnd w:id="3"/>
      <w:r w:rsidRPr="00BF09A0">
        <w:rPr>
          <w:b w:val="0"/>
          <w:sz w:val="22"/>
          <w:szCs w:val="22"/>
        </w:rPr>
        <w:t xml:space="preserve">Review the sample personas provided. </w:t>
      </w:r>
    </w:p>
    <w:p w:rsidR="00BF09A0" w:rsidRPr="00BF09A0" w:rsidRDefault="00BF09A0" w:rsidP="00BF09A0">
      <w:pPr>
        <w:pStyle w:val="Heading2"/>
        <w:numPr>
          <w:ilvl w:val="0"/>
          <w:numId w:val="16"/>
        </w:numPr>
        <w:spacing w:before="0" w:after="0"/>
        <w:rPr>
          <w:b w:val="0"/>
          <w:sz w:val="22"/>
          <w:szCs w:val="22"/>
        </w:rPr>
      </w:pPr>
      <w:r w:rsidRPr="00BF09A0">
        <w:rPr>
          <w:b w:val="0"/>
          <w:sz w:val="22"/>
          <w:szCs w:val="22"/>
        </w:rPr>
        <w:t xml:space="preserve">Modify and/or add to these examples to develop personas for your IIS users. Consider key users who will require training to be prepared for the system change. </w:t>
      </w:r>
    </w:p>
    <w:p w:rsidR="00BF09A0" w:rsidRDefault="00BF09A0" w:rsidP="00BF09A0">
      <w:pPr>
        <w:pStyle w:val="Heading2"/>
        <w:numPr>
          <w:ilvl w:val="0"/>
          <w:numId w:val="16"/>
        </w:numPr>
        <w:spacing w:before="0" w:after="0"/>
        <w:rPr>
          <w:b w:val="0"/>
          <w:sz w:val="22"/>
          <w:szCs w:val="22"/>
        </w:rPr>
      </w:pPr>
      <w:r w:rsidRPr="00BF09A0">
        <w:rPr>
          <w:b w:val="0"/>
          <w:sz w:val="22"/>
          <w:szCs w:val="22"/>
        </w:rPr>
        <w:t xml:space="preserve">Reference these personas in developing your training plan and training materials. Consider what each persona must be able to do in the new system to support their goals. </w:t>
      </w:r>
    </w:p>
    <w:p w:rsidR="009906F5" w:rsidRDefault="007006E8" w:rsidP="00BF09A0">
      <w:pPr>
        <w:pStyle w:val="Heading2"/>
      </w:pPr>
      <w:r>
        <w:t>Helpful hints</w:t>
      </w:r>
      <w:r w:rsidR="00C63E90">
        <w:tab/>
      </w:r>
    </w:p>
    <w:p w:rsidR="00BF09A0" w:rsidRDefault="00BF09A0" w:rsidP="00BF09A0">
      <w:pPr>
        <w:numPr>
          <w:ilvl w:val="0"/>
          <w:numId w:val="17"/>
        </w:numPr>
        <w:tabs>
          <w:tab w:val="left" w:pos="105"/>
        </w:tabs>
        <w:spacing w:before="0" w:after="0"/>
      </w:pPr>
      <w:bookmarkStart w:id="4" w:name="_m0w9onq4qgcz" w:colFirst="0" w:colLast="0"/>
      <w:bookmarkEnd w:id="4"/>
      <w:r>
        <w:t xml:space="preserve">Refer to your </w:t>
      </w:r>
      <w:r w:rsidRPr="001B1B3D">
        <w:rPr>
          <w:b/>
        </w:rPr>
        <w:t>Stakeholder Analysis Workbook</w:t>
      </w:r>
      <w:r>
        <w:t xml:space="preserve"> to help identify potential personas.</w:t>
      </w:r>
    </w:p>
    <w:p w:rsidR="00BF09A0" w:rsidRDefault="00BF09A0" w:rsidP="00BF09A0">
      <w:pPr>
        <w:numPr>
          <w:ilvl w:val="0"/>
          <w:numId w:val="17"/>
        </w:numPr>
        <w:tabs>
          <w:tab w:val="left" w:pos="105"/>
        </w:tabs>
        <w:spacing w:before="0" w:after="0"/>
      </w:pPr>
      <w:r>
        <w:t xml:space="preserve">Consider consulting with real-life users to better understand and document their needs and enrich the learner personas. </w:t>
      </w:r>
    </w:p>
    <w:p w:rsidR="00BF09A0" w:rsidRDefault="00BF09A0" w:rsidP="00BF09A0">
      <w:pPr>
        <w:numPr>
          <w:ilvl w:val="0"/>
          <w:numId w:val="17"/>
        </w:numPr>
        <w:tabs>
          <w:tab w:val="left" w:pos="105"/>
        </w:tabs>
        <w:spacing w:before="0" w:after="0"/>
      </w:pPr>
      <w:r>
        <w:t xml:space="preserve">Use these personas to inform training action mapping using the </w:t>
      </w:r>
      <w:r w:rsidRPr="001B1B3D">
        <w:rPr>
          <w:b/>
        </w:rPr>
        <w:t>Action Mapping Worksheet</w:t>
      </w:r>
      <w:r>
        <w:t xml:space="preserve"> and the development of a training plan using the </w:t>
      </w:r>
      <w:r w:rsidRPr="001B1B3D">
        <w:rPr>
          <w:b/>
        </w:rPr>
        <w:t>Training Plan Template</w:t>
      </w:r>
      <w:r>
        <w:t xml:space="preserve">. </w:t>
      </w:r>
    </w:p>
    <w:p w:rsidR="00BF09A0" w:rsidRDefault="00BF09A0" w:rsidP="00BF09A0">
      <w:pPr>
        <w:numPr>
          <w:ilvl w:val="0"/>
          <w:numId w:val="17"/>
        </w:numPr>
        <w:tabs>
          <w:tab w:val="left" w:pos="105"/>
        </w:tabs>
        <w:spacing w:before="0" w:after="0"/>
      </w:pPr>
      <w:r>
        <w:t>These user personas can also be leveraged to help define system requirements for various users and to inform communication planning.</w:t>
      </w:r>
    </w:p>
    <w:p w:rsidR="008D6A72" w:rsidRDefault="00BF09A0" w:rsidP="00A04CDA">
      <w:pPr>
        <w:numPr>
          <w:ilvl w:val="0"/>
          <w:numId w:val="17"/>
        </w:numPr>
        <w:tabs>
          <w:tab w:val="left" w:pos="105"/>
        </w:tabs>
        <w:spacing w:before="0" w:after="0"/>
      </w:pPr>
      <w:r w:rsidRPr="00B82C18">
        <w:rPr>
          <w:b/>
        </w:rPr>
        <w:t>Bolded text</w:t>
      </w:r>
      <w:r w:rsidRPr="00B82C18">
        <w:t xml:space="preserve"> (as used above) throughout the </w:t>
      </w:r>
      <w:r>
        <w:t>worksheet</w:t>
      </w:r>
      <w:r w:rsidRPr="00B82C18">
        <w:t xml:space="preserve"> indicates that the resource referenced is available elsewhere in the IIS Migration Toolkit.</w:t>
      </w:r>
    </w:p>
    <w:p w:rsidR="0008131A" w:rsidRDefault="0008131A" w:rsidP="00A04CDA">
      <w:pPr>
        <w:rPr>
          <w:color w:val="666666"/>
        </w:rPr>
      </w:pPr>
      <w:r>
        <w:br w:type="page"/>
      </w:r>
    </w:p>
    <w:p w:rsidR="00947011" w:rsidRDefault="00947011" w:rsidP="00947011">
      <w:pPr>
        <w:pStyle w:val="Heading1"/>
      </w:pPr>
      <w:r>
        <w:lastRenderedPageBreak/>
        <w:t>Learner Personas Worksheet</w:t>
      </w:r>
      <w:r>
        <w:rPr>
          <w:i/>
          <w:iCs/>
        </w:rPr>
        <w:t> </w:t>
      </w:r>
    </w:p>
    <w:p w:rsidR="00947011" w:rsidRDefault="00947011" w:rsidP="00947011">
      <w:pPr>
        <w:pStyle w:val="NormalWeb"/>
        <w:spacing w:before="0" w:beforeAutospacing="0" w:after="0" w:afterAutospacing="0"/>
        <w:ind w:right="-630"/>
        <w:rPr>
          <w:rFonts w:ascii="Calibri" w:hAnsi="Calibri" w:cs="Calibri"/>
          <w:i/>
          <w:iCs/>
          <w:color w:val="000000"/>
          <w:sz w:val="22"/>
          <w:szCs w:val="22"/>
        </w:rPr>
      </w:pPr>
      <w:r>
        <w:rPr>
          <w:rFonts w:ascii="Calibri" w:hAnsi="Calibri" w:cs="Calibri"/>
          <w:i/>
          <w:iCs/>
          <w:color w:val="000000"/>
          <w:sz w:val="22"/>
          <w:szCs w:val="22"/>
        </w:rPr>
        <w:t>Note: Add rows as needed.</w:t>
      </w:r>
    </w:p>
    <w:p w:rsidR="00947011" w:rsidRDefault="00947011" w:rsidP="00947011">
      <w:pPr>
        <w:pStyle w:val="NormalWeb"/>
        <w:spacing w:before="0" w:beforeAutospacing="0" w:after="0" w:afterAutospacing="0"/>
        <w:ind w:right="-630"/>
      </w:pPr>
    </w:p>
    <w:tbl>
      <w:tblPr>
        <w:tblStyle w:val="TableGrid"/>
        <w:tblW w:w="9018" w:type="dxa"/>
        <w:tblLook w:val="04A0" w:firstRow="1" w:lastRow="0" w:firstColumn="1" w:lastColumn="0" w:noHBand="0" w:noVBand="1"/>
      </w:tblPr>
      <w:tblGrid>
        <w:gridCol w:w="1787"/>
        <w:gridCol w:w="1556"/>
        <w:gridCol w:w="2795"/>
        <w:gridCol w:w="2880"/>
      </w:tblGrid>
      <w:tr w:rsidR="00947011" w:rsidTr="00947011">
        <w:trPr>
          <w:tblHeader/>
        </w:trPr>
        <w:tc>
          <w:tcPr>
            <w:tcW w:w="1787" w:type="dxa"/>
            <w:shd w:val="clear" w:color="auto" w:fill="3D85C6"/>
          </w:tcPr>
          <w:p w:rsidR="00947011" w:rsidRPr="007B5C78" w:rsidRDefault="00947011" w:rsidP="0044331D">
            <w:pPr>
              <w:pStyle w:val="Tabletext"/>
              <w:rPr>
                <w:b/>
                <w:color w:val="FFFFFF" w:themeColor="background1"/>
              </w:rPr>
            </w:pPr>
            <w:r w:rsidRPr="00947011">
              <w:rPr>
                <w:b/>
                <w:color w:val="FFFFFF" w:themeColor="background1"/>
              </w:rPr>
              <w:t>Name</w:t>
            </w:r>
          </w:p>
        </w:tc>
        <w:tc>
          <w:tcPr>
            <w:tcW w:w="1556" w:type="dxa"/>
            <w:shd w:val="clear" w:color="auto" w:fill="3D85C6"/>
          </w:tcPr>
          <w:p w:rsidR="00947011" w:rsidRPr="007B5C78" w:rsidRDefault="00947011" w:rsidP="0044331D">
            <w:pPr>
              <w:pStyle w:val="Tabletext"/>
              <w:rPr>
                <w:b/>
                <w:color w:val="FFFFFF" w:themeColor="background1"/>
              </w:rPr>
            </w:pPr>
            <w:r>
              <w:rPr>
                <w:b/>
                <w:color w:val="FFFFFF" w:themeColor="background1"/>
              </w:rPr>
              <w:t>Characteristics</w:t>
            </w:r>
          </w:p>
        </w:tc>
        <w:tc>
          <w:tcPr>
            <w:tcW w:w="2795" w:type="dxa"/>
            <w:shd w:val="clear" w:color="auto" w:fill="3D85C6"/>
          </w:tcPr>
          <w:p w:rsidR="00947011" w:rsidRPr="007B5C78" w:rsidRDefault="00947011" w:rsidP="0044331D">
            <w:pPr>
              <w:pStyle w:val="Tabletext"/>
              <w:rPr>
                <w:b/>
                <w:color w:val="FFFFFF" w:themeColor="background1"/>
              </w:rPr>
            </w:pPr>
            <w:r>
              <w:rPr>
                <w:b/>
                <w:color w:val="FFFFFF" w:themeColor="background1"/>
              </w:rPr>
              <w:t>Goals and action steps</w:t>
            </w:r>
          </w:p>
        </w:tc>
        <w:tc>
          <w:tcPr>
            <w:tcW w:w="2880" w:type="dxa"/>
            <w:shd w:val="clear" w:color="auto" w:fill="3D85C6"/>
          </w:tcPr>
          <w:p w:rsidR="00947011" w:rsidRPr="007B5C78" w:rsidRDefault="00947011" w:rsidP="0044331D">
            <w:pPr>
              <w:pStyle w:val="Tabletext"/>
              <w:rPr>
                <w:b/>
                <w:color w:val="FFFFFF" w:themeColor="background1"/>
              </w:rPr>
            </w:pPr>
            <w:r>
              <w:rPr>
                <w:b/>
                <w:color w:val="FFFFFF" w:themeColor="background1"/>
              </w:rPr>
              <w:t>User story</w:t>
            </w:r>
          </w:p>
        </w:tc>
      </w:tr>
      <w:tr w:rsidR="00947011" w:rsidTr="00947011">
        <w:tc>
          <w:tcPr>
            <w:tcW w:w="1787" w:type="dxa"/>
          </w:tcPr>
          <w:p w:rsidR="00947011" w:rsidRDefault="00947011" w:rsidP="0044331D">
            <w:r w:rsidRPr="00947011">
              <w:t>&lt;Fictional name to represent a group of users&gt;</w:t>
            </w:r>
          </w:p>
        </w:tc>
        <w:tc>
          <w:tcPr>
            <w:tcW w:w="1556" w:type="dxa"/>
          </w:tcPr>
          <w:p w:rsidR="00947011" w:rsidRDefault="00947011" w:rsidP="0044331D">
            <w:r w:rsidRPr="00947011">
              <w:t>&lt;Descriptive characteristics related to this group of users (role, knowledge, experience, etc.)&gt;</w:t>
            </w:r>
          </w:p>
        </w:tc>
        <w:tc>
          <w:tcPr>
            <w:tcW w:w="2795" w:type="dxa"/>
          </w:tcPr>
          <w:p w:rsidR="00947011" w:rsidRDefault="00947011" w:rsidP="0044331D">
            <w:r w:rsidRPr="00947011">
              <w:t>&lt;Benefit the persona wants to achieve or problem the character wants to see solved by using the system. You may want to list the specific steps the persona needs to take to achieve these goals.  Best practice: Write these goals in active tense.&gt;</w:t>
            </w:r>
          </w:p>
        </w:tc>
        <w:tc>
          <w:tcPr>
            <w:tcW w:w="2880" w:type="dxa"/>
          </w:tcPr>
          <w:p w:rsidR="00947011" w:rsidRDefault="00947011" w:rsidP="00947011">
            <w:r>
              <w:t xml:space="preserve">&lt;Brief statement that describes specific functionality required to achieve the users’ goals, stated from the user perspective: </w:t>
            </w:r>
          </w:p>
          <w:p w:rsidR="00947011" w:rsidRDefault="00947011" w:rsidP="00947011">
            <w:r>
              <w:t>As a____________ , I need to____________so that ___________.&gt;</w:t>
            </w:r>
          </w:p>
        </w:tc>
      </w:tr>
      <w:tr w:rsidR="00947011" w:rsidTr="00947011">
        <w:tc>
          <w:tcPr>
            <w:tcW w:w="1787" w:type="dxa"/>
          </w:tcPr>
          <w:p w:rsidR="00947011" w:rsidRDefault="00947011" w:rsidP="0044331D"/>
          <w:p w:rsidR="00947011" w:rsidRDefault="00947011" w:rsidP="0044331D"/>
          <w:p w:rsidR="00947011" w:rsidRDefault="00947011" w:rsidP="0044331D"/>
          <w:p w:rsidR="00947011" w:rsidRDefault="00947011" w:rsidP="0044331D"/>
        </w:tc>
        <w:tc>
          <w:tcPr>
            <w:tcW w:w="1556" w:type="dxa"/>
          </w:tcPr>
          <w:p w:rsidR="00947011" w:rsidRDefault="00947011" w:rsidP="0044331D"/>
        </w:tc>
        <w:tc>
          <w:tcPr>
            <w:tcW w:w="2795" w:type="dxa"/>
          </w:tcPr>
          <w:p w:rsidR="00947011" w:rsidRDefault="00947011" w:rsidP="0044331D"/>
        </w:tc>
        <w:tc>
          <w:tcPr>
            <w:tcW w:w="2880" w:type="dxa"/>
          </w:tcPr>
          <w:p w:rsidR="00947011" w:rsidRDefault="00947011" w:rsidP="0044331D"/>
        </w:tc>
      </w:tr>
      <w:tr w:rsidR="00947011" w:rsidTr="00947011">
        <w:tc>
          <w:tcPr>
            <w:tcW w:w="1787" w:type="dxa"/>
          </w:tcPr>
          <w:p w:rsidR="00947011" w:rsidRDefault="00947011" w:rsidP="0044331D"/>
          <w:p w:rsidR="00947011" w:rsidRDefault="00947011" w:rsidP="0044331D"/>
          <w:p w:rsidR="00947011" w:rsidRDefault="00947011" w:rsidP="0044331D"/>
          <w:p w:rsidR="00947011" w:rsidRDefault="00947011" w:rsidP="0044331D"/>
        </w:tc>
        <w:tc>
          <w:tcPr>
            <w:tcW w:w="1556" w:type="dxa"/>
          </w:tcPr>
          <w:p w:rsidR="00947011" w:rsidRDefault="00947011" w:rsidP="0044331D"/>
        </w:tc>
        <w:tc>
          <w:tcPr>
            <w:tcW w:w="2795" w:type="dxa"/>
          </w:tcPr>
          <w:p w:rsidR="00947011" w:rsidRDefault="00947011" w:rsidP="0044331D"/>
        </w:tc>
        <w:tc>
          <w:tcPr>
            <w:tcW w:w="2880" w:type="dxa"/>
          </w:tcPr>
          <w:p w:rsidR="00947011" w:rsidRDefault="00947011" w:rsidP="0044331D"/>
        </w:tc>
      </w:tr>
      <w:tr w:rsidR="00947011" w:rsidTr="00947011">
        <w:tc>
          <w:tcPr>
            <w:tcW w:w="1787" w:type="dxa"/>
          </w:tcPr>
          <w:p w:rsidR="00947011" w:rsidRDefault="00947011" w:rsidP="0044331D"/>
          <w:p w:rsidR="00947011" w:rsidRDefault="00947011" w:rsidP="0044331D"/>
          <w:p w:rsidR="00947011" w:rsidRDefault="00947011" w:rsidP="0044331D"/>
        </w:tc>
        <w:tc>
          <w:tcPr>
            <w:tcW w:w="1556" w:type="dxa"/>
          </w:tcPr>
          <w:p w:rsidR="00947011" w:rsidRDefault="00947011" w:rsidP="0044331D"/>
        </w:tc>
        <w:tc>
          <w:tcPr>
            <w:tcW w:w="2795" w:type="dxa"/>
          </w:tcPr>
          <w:p w:rsidR="00947011" w:rsidRDefault="00947011" w:rsidP="0044331D"/>
        </w:tc>
        <w:tc>
          <w:tcPr>
            <w:tcW w:w="2880" w:type="dxa"/>
          </w:tcPr>
          <w:p w:rsidR="00947011" w:rsidRDefault="00947011" w:rsidP="0044331D"/>
        </w:tc>
      </w:tr>
      <w:tr w:rsidR="00947011" w:rsidTr="00947011">
        <w:tc>
          <w:tcPr>
            <w:tcW w:w="1787" w:type="dxa"/>
          </w:tcPr>
          <w:p w:rsidR="00947011" w:rsidRDefault="00947011" w:rsidP="0044331D"/>
          <w:p w:rsidR="00947011" w:rsidRDefault="00947011" w:rsidP="0044331D"/>
          <w:p w:rsidR="00947011" w:rsidRDefault="00947011" w:rsidP="0044331D"/>
        </w:tc>
        <w:tc>
          <w:tcPr>
            <w:tcW w:w="1556" w:type="dxa"/>
          </w:tcPr>
          <w:p w:rsidR="00947011" w:rsidRDefault="00947011" w:rsidP="0044331D"/>
        </w:tc>
        <w:tc>
          <w:tcPr>
            <w:tcW w:w="2795" w:type="dxa"/>
          </w:tcPr>
          <w:p w:rsidR="00947011" w:rsidRDefault="00947011" w:rsidP="0044331D"/>
        </w:tc>
        <w:tc>
          <w:tcPr>
            <w:tcW w:w="2880" w:type="dxa"/>
          </w:tcPr>
          <w:p w:rsidR="00947011" w:rsidRDefault="00947011" w:rsidP="0044331D"/>
        </w:tc>
      </w:tr>
      <w:tr w:rsidR="00947011" w:rsidTr="00947011">
        <w:tc>
          <w:tcPr>
            <w:tcW w:w="1787" w:type="dxa"/>
          </w:tcPr>
          <w:p w:rsidR="00947011" w:rsidRDefault="00947011" w:rsidP="0044331D"/>
          <w:p w:rsidR="00947011" w:rsidRDefault="00947011" w:rsidP="0044331D"/>
          <w:p w:rsidR="00947011" w:rsidRDefault="00947011" w:rsidP="0044331D"/>
        </w:tc>
        <w:tc>
          <w:tcPr>
            <w:tcW w:w="1556" w:type="dxa"/>
          </w:tcPr>
          <w:p w:rsidR="00947011" w:rsidRDefault="00947011" w:rsidP="0044331D"/>
        </w:tc>
        <w:tc>
          <w:tcPr>
            <w:tcW w:w="2795" w:type="dxa"/>
          </w:tcPr>
          <w:p w:rsidR="00947011" w:rsidRDefault="00947011" w:rsidP="0044331D"/>
        </w:tc>
        <w:tc>
          <w:tcPr>
            <w:tcW w:w="2880" w:type="dxa"/>
          </w:tcPr>
          <w:p w:rsidR="00947011" w:rsidRDefault="00947011" w:rsidP="0044331D"/>
        </w:tc>
      </w:tr>
    </w:tbl>
    <w:p w:rsidR="00947011" w:rsidRDefault="00947011" w:rsidP="00947011">
      <w:r>
        <w:br w:type="page"/>
      </w:r>
    </w:p>
    <w:p w:rsidR="00947011" w:rsidRPr="00947011" w:rsidRDefault="00947011" w:rsidP="00947011">
      <w:pPr>
        <w:pStyle w:val="Heading1"/>
      </w:pPr>
      <w:r w:rsidRPr="00947011">
        <w:lastRenderedPageBreak/>
        <w:t>Learner personas: samples</w:t>
      </w:r>
    </w:p>
    <w:p w:rsidR="00947011" w:rsidRDefault="00947011" w:rsidP="00947011">
      <w:pPr>
        <w:ind w:right="-630"/>
        <w:rPr>
          <w:i/>
        </w:rPr>
      </w:pPr>
      <w:r>
        <w:rPr>
          <w:i/>
          <w:color w:val="000000"/>
        </w:rPr>
        <w:t>Note: The personas below are provided for illustrative purposes</w:t>
      </w:r>
      <w:r>
        <w:rPr>
          <w:i/>
        </w:rPr>
        <w:t xml:space="preserve">. </w:t>
      </w:r>
    </w:p>
    <w:tbl>
      <w:tblPr>
        <w:tblStyle w:val="TableGrid"/>
        <w:tblW w:w="9018" w:type="dxa"/>
        <w:tblLook w:val="04A0" w:firstRow="1" w:lastRow="0" w:firstColumn="1" w:lastColumn="0" w:noHBand="0" w:noVBand="1"/>
      </w:tblPr>
      <w:tblGrid>
        <w:gridCol w:w="1787"/>
        <w:gridCol w:w="1556"/>
        <w:gridCol w:w="3155"/>
        <w:gridCol w:w="2520"/>
      </w:tblGrid>
      <w:tr w:rsidR="00947011" w:rsidTr="00947011">
        <w:trPr>
          <w:cantSplit/>
          <w:tblHeader/>
        </w:trPr>
        <w:tc>
          <w:tcPr>
            <w:tcW w:w="1787" w:type="dxa"/>
            <w:shd w:val="clear" w:color="auto" w:fill="3D85C6"/>
          </w:tcPr>
          <w:p w:rsidR="00947011" w:rsidRPr="007B5C78" w:rsidRDefault="00947011" w:rsidP="0044331D">
            <w:pPr>
              <w:pStyle w:val="Tabletext"/>
              <w:rPr>
                <w:b/>
                <w:color w:val="FFFFFF" w:themeColor="background1"/>
              </w:rPr>
            </w:pPr>
            <w:r w:rsidRPr="00947011">
              <w:rPr>
                <w:b/>
                <w:color w:val="FFFFFF" w:themeColor="background1"/>
              </w:rPr>
              <w:t>Name</w:t>
            </w:r>
          </w:p>
        </w:tc>
        <w:tc>
          <w:tcPr>
            <w:tcW w:w="1556" w:type="dxa"/>
            <w:shd w:val="clear" w:color="auto" w:fill="3D85C6"/>
          </w:tcPr>
          <w:p w:rsidR="00947011" w:rsidRPr="007B5C78" w:rsidRDefault="00947011" w:rsidP="0044331D">
            <w:pPr>
              <w:pStyle w:val="Tabletext"/>
              <w:rPr>
                <w:b/>
                <w:color w:val="FFFFFF" w:themeColor="background1"/>
              </w:rPr>
            </w:pPr>
            <w:r>
              <w:rPr>
                <w:b/>
                <w:color w:val="FFFFFF" w:themeColor="background1"/>
              </w:rPr>
              <w:t>Characteristics</w:t>
            </w:r>
          </w:p>
        </w:tc>
        <w:tc>
          <w:tcPr>
            <w:tcW w:w="3155" w:type="dxa"/>
            <w:shd w:val="clear" w:color="auto" w:fill="3D85C6"/>
          </w:tcPr>
          <w:p w:rsidR="00947011" w:rsidRPr="007B5C78" w:rsidRDefault="00947011" w:rsidP="0044331D">
            <w:pPr>
              <w:pStyle w:val="Tabletext"/>
              <w:rPr>
                <w:b/>
                <w:color w:val="FFFFFF" w:themeColor="background1"/>
              </w:rPr>
            </w:pPr>
            <w:r>
              <w:rPr>
                <w:b/>
                <w:color w:val="FFFFFF" w:themeColor="background1"/>
              </w:rPr>
              <w:t>Goals and action steps</w:t>
            </w:r>
          </w:p>
        </w:tc>
        <w:tc>
          <w:tcPr>
            <w:tcW w:w="2520" w:type="dxa"/>
            <w:shd w:val="clear" w:color="auto" w:fill="3D85C6"/>
          </w:tcPr>
          <w:p w:rsidR="00947011" w:rsidRPr="007B5C78" w:rsidRDefault="00947011" w:rsidP="0044331D">
            <w:pPr>
              <w:pStyle w:val="Tabletext"/>
              <w:rPr>
                <w:b/>
                <w:color w:val="FFFFFF" w:themeColor="background1"/>
              </w:rPr>
            </w:pPr>
            <w:r>
              <w:rPr>
                <w:b/>
                <w:color w:val="FFFFFF" w:themeColor="background1"/>
              </w:rPr>
              <w:t>User story</w:t>
            </w:r>
          </w:p>
        </w:tc>
      </w:tr>
      <w:tr w:rsidR="00947011" w:rsidTr="00947011">
        <w:trPr>
          <w:cantSplit/>
        </w:trPr>
        <w:tc>
          <w:tcPr>
            <w:tcW w:w="1787" w:type="dxa"/>
          </w:tcPr>
          <w:p w:rsidR="00947011" w:rsidRDefault="00947011" w:rsidP="0044331D">
            <w:r w:rsidRPr="00947011">
              <w:t>&lt;Fictional name to represent a group of users&gt;</w:t>
            </w:r>
          </w:p>
        </w:tc>
        <w:tc>
          <w:tcPr>
            <w:tcW w:w="1556" w:type="dxa"/>
          </w:tcPr>
          <w:p w:rsidR="00947011" w:rsidRDefault="00947011" w:rsidP="0044331D">
            <w:r w:rsidRPr="00947011">
              <w:t>&lt;Descriptive characteristics related to this group of users (role, knowledge, experience, etc.)&gt;</w:t>
            </w:r>
          </w:p>
        </w:tc>
        <w:tc>
          <w:tcPr>
            <w:tcW w:w="3155" w:type="dxa"/>
          </w:tcPr>
          <w:p w:rsidR="00947011" w:rsidRDefault="00947011" w:rsidP="0044331D">
            <w:r w:rsidRPr="00947011">
              <w:t>&lt;Benefit the persona wants to achieve or problem the character wants to see solved by using the system. You may want to list the specific steps the persona needs to take to achieve these goals.  Best practice: Write these goals in active tense.&gt;</w:t>
            </w:r>
          </w:p>
        </w:tc>
        <w:tc>
          <w:tcPr>
            <w:tcW w:w="2520" w:type="dxa"/>
          </w:tcPr>
          <w:p w:rsidR="00947011" w:rsidRDefault="00947011" w:rsidP="0044331D">
            <w:r>
              <w:t xml:space="preserve">&lt;Brief statement that describes specific functionality required to achieve the users’ goals, stated from the user perspective: </w:t>
            </w:r>
          </w:p>
          <w:p w:rsidR="00947011" w:rsidRDefault="00947011" w:rsidP="0044331D">
            <w:r>
              <w:t>As a____________ , I need to____________so that ___________.&gt;</w:t>
            </w:r>
          </w:p>
        </w:tc>
      </w:tr>
      <w:tr w:rsidR="00947011" w:rsidTr="00947011">
        <w:trPr>
          <w:cantSplit/>
        </w:trPr>
        <w:tc>
          <w:tcPr>
            <w:tcW w:w="1787" w:type="dxa"/>
          </w:tcPr>
          <w:p w:rsidR="00947011" w:rsidRDefault="00947011" w:rsidP="0044331D">
            <w:r w:rsidRPr="00947011">
              <w:t>Lynette</w:t>
            </w:r>
          </w:p>
        </w:tc>
        <w:tc>
          <w:tcPr>
            <w:tcW w:w="1556" w:type="dxa"/>
          </w:tcPr>
          <w:p w:rsidR="00947011" w:rsidRDefault="00947011" w:rsidP="00947011">
            <w:r>
              <w:t xml:space="preserve">Clinic nurse - </w:t>
            </w:r>
          </w:p>
          <w:p w:rsidR="00947011" w:rsidRDefault="00947011" w:rsidP="00947011">
            <w:r>
              <w:t>new in role</w:t>
            </w:r>
          </w:p>
        </w:tc>
        <w:tc>
          <w:tcPr>
            <w:tcW w:w="3155" w:type="dxa"/>
          </w:tcPr>
          <w:p w:rsidR="00947011" w:rsidRDefault="00947011" w:rsidP="00947011">
            <w:r>
              <w:t xml:space="preserve">Get up to speed on using the IIS. </w:t>
            </w:r>
          </w:p>
          <w:p w:rsidR="00947011" w:rsidRDefault="00947011" w:rsidP="00947011">
            <w:pPr>
              <w:numPr>
                <w:ilvl w:val="0"/>
                <w:numId w:val="18"/>
              </w:numPr>
              <w:spacing w:before="0" w:after="0"/>
            </w:pPr>
            <w:r>
              <w:t>Log in to IIS.</w:t>
            </w:r>
          </w:p>
          <w:p w:rsidR="00947011" w:rsidRDefault="00947011" w:rsidP="00947011">
            <w:pPr>
              <w:numPr>
                <w:ilvl w:val="0"/>
                <w:numId w:val="18"/>
              </w:numPr>
              <w:spacing w:before="0" w:after="0"/>
            </w:pPr>
            <w:r>
              <w:t>Find/create a patient</w:t>
            </w:r>
          </w:p>
          <w:p w:rsidR="00947011" w:rsidRDefault="00947011" w:rsidP="00947011">
            <w:pPr>
              <w:numPr>
                <w:ilvl w:val="0"/>
                <w:numId w:val="18"/>
              </w:numPr>
              <w:spacing w:before="0" w:after="0"/>
            </w:pPr>
            <w:r>
              <w:t>Interpret patient immunization history, evaluation, and forecast.</w:t>
            </w:r>
          </w:p>
          <w:p w:rsidR="00947011" w:rsidRDefault="00947011" w:rsidP="00947011">
            <w:pPr>
              <w:numPr>
                <w:ilvl w:val="0"/>
                <w:numId w:val="18"/>
              </w:numPr>
              <w:spacing w:before="0" w:after="0"/>
            </w:pPr>
            <w:r>
              <w:t>Run reports.</w:t>
            </w:r>
          </w:p>
        </w:tc>
        <w:tc>
          <w:tcPr>
            <w:tcW w:w="2520" w:type="dxa"/>
          </w:tcPr>
          <w:p w:rsidR="00947011" w:rsidRDefault="00947011" w:rsidP="0044331D">
            <w:r>
              <w:t xml:space="preserve">As a </w:t>
            </w:r>
            <w:r>
              <w:rPr>
                <w:u w:val="single"/>
              </w:rPr>
              <w:t>clinic nurse</w:t>
            </w:r>
            <w:r>
              <w:t xml:space="preserve">, I need </w:t>
            </w:r>
            <w:r>
              <w:rPr>
                <w:u w:val="single"/>
              </w:rPr>
              <w:t>to be directed to online training</w:t>
            </w:r>
            <w:r>
              <w:t xml:space="preserve"> so I can </w:t>
            </w:r>
            <w:r>
              <w:rPr>
                <w:u w:val="single"/>
              </w:rPr>
              <w:t>easily and quickly get answers to my questions</w:t>
            </w:r>
            <w:r>
              <w:t>.</w:t>
            </w:r>
          </w:p>
        </w:tc>
      </w:tr>
      <w:tr w:rsidR="00947011" w:rsidTr="00947011">
        <w:trPr>
          <w:cantSplit/>
        </w:trPr>
        <w:tc>
          <w:tcPr>
            <w:tcW w:w="1787" w:type="dxa"/>
          </w:tcPr>
          <w:p w:rsidR="00947011" w:rsidRDefault="00947011" w:rsidP="0044331D">
            <w:r>
              <w:t xml:space="preserve">Mitch </w:t>
            </w:r>
          </w:p>
        </w:tc>
        <w:tc>
          <w:tcPr>
            <w:tcW w:w="1556" w:type="dxa"/>
          </w:tcPr>
          <w:p w:rsidR="00947011" w:rsidRDefault="00947011" w:rsidP="00947011">
            <w:r>
              <w:t>School office administrator -in role 22 years</w:t>
            </w:r>
          </w:p>
        </w:tc>
        <w:tc>
          <w:tcPr>
            <w:tcW w:w="3155" w:type="dxa"/>
          </w:tcPr>
          <w:p w:rsidR="00947011" w:rsidRDefault="00947011" w:rsidP="00947011">
            <w:r>
              <w:t xml:space="preserve">Monitor and report on school immunization requirements. </w:t>
            </w:r>
          </w:p>
          <w:p w:rsidR="00947011" w:rsidRDefault="00947011" w:rsidP="00947011">
            <w:pPr>
              <w:numPr>
                <w:ilvl w:val="0"/>
                <w:numId w:val="19"/>
              </w:numPr>
              <w:spacing w:before="0" w:after="0"/>
            </w:pPr>
            <w:r>
              <w:t>Log in to IIS.</w:t>
            </w:r>
          </w:p>
          <w:p w:rsidR="00947011" w:rsidRDefault="00947011" w:rsidP="00947011">
            <w:pPr>
              <w:numPr>
                <w:ilvl w:val="0"/>
                <w:numId w:val="19"/>
              </w:numPr>
              <w:spacing w:before="0" w:after="0"/>
            </w:pPr>
            <w:r>
              <w:t>Navigate the system.</w:t>
            </w:r>
          </w:p>
          <w:p w:rsidR="00947011" w:rsidRDefault="00947011" w:rsidP="00947011">
            <w:pPr>
              <w:numPr>
                <w:ilvl w:val="0"/>
                <w:numId w:val="19"/>
              </w:numPr>
              <w:spacing w:before="0" w:after="0"/>
            </w:pPr>
            <w:r>
              <w:t>Search for students.</w:t>
            </w:r>
          </w:p>
          <w:p w:rsidR="00947011" w:rsidRDefault="00947011" w:rsidP="00947011">
            <w:pPr>
              <w:numPr>
                <w:ilvl w:val="0"/>
                <w:numId w:val="19"/>
              </w:numPr>
              <w:spacing w:before="0" w:after="0"/>
            </w:pPr>
            <w:r>
              <w:t>Interpret immunization records.</w:t>
            </w:r>
          </w:p>
          <w:p w:rsidR="00947011" w:rsidRDefault="00947011" w:rsidP="00947011">
            <w:pPr>
              <w:numPr>
                <w:ilvl w:val="0"/>
                <w:numId w:val="19"/>
              </w:numPr>
              <w:spacing w:before="0" w:after="0"/>
            </w:pPr>
            <w:r>
              <w:t>Create list(s).</w:t>
            </w:r>
          </w:p>
          <w:p w:rsidR="00947011" w:rsidRDefault="00947011" w:rsidP="00947011">
            <w:pPr>
              <w:numPr>
                <w:ilvl w:val="0"/>
                <w:numId w:val="19"/>
              </w:numPr>
              <w:spacing w:before="0" w:after="0"/>
            </w:pPr>
            <w:r>
              <w:t>Run and interpret school report(s).</w:t>
            </w:r>
          </w:p>
        </w:tc>
        <w:tc>
          <w:tcPr>
            <w:tcW w:w="2520" w:type="dxa"/>
          </w:tcPr>
          <w:p w:rsidR="00947011" w:rsidRDefault="00947011" w:rsidP="0044331D">
            <w:r>
              <w:t xml:space="preserve">As a </w:t>
            </w:r>
            <w:r>
              <w:rPr>
                <w:u w:val="single"/>
              </w:rPr>
              <w:t>school administrator,</w:t>
            </w:r>
            <w:r>
              <w:t xml:space="preserve"> I need to </w:t>
            </w:r>
            <w:r>
              <w:rPr>
                <w:u w:val="single"/>
              </w:rPr>
              <w:t xml:space="preserve">access the IIS </w:t>
            </w:r>
            <w:r>
              <w:t xml:space="preserve">so I can </w:t>
            </w:r>
            <w:r>
              <w:rPr>
                <w:u w:val="single"/>
              </w:rPr>
              <w:t>monitor and report on school immunization requirements</w:t>
            </w:r>
            <w:r>
              <w:t>.</w:t>
            </w:r>
          </w:p>
        </w:tc>
      </w:tr>
      <w:tr w:rsidR="00947011" w:rsidTr="00947011">
        <w:trPr>
          <w:cantSplit/>
        </w:trPr>
        <w:tc>
          <w:tcPr>
            <w:tcW w:w="1787" w:type="dxa"/>
          </w:tcPr>
          <w:p w:rsidR="00947011" w:rsidRDefault="00947011" w:rsidP="0044331D">
            <w:r>
              <w:t>Sally</w:t>
            </w:r>
          </w:p>
        </w:tc>
        <w:tc>
          <w:tcPr>
            <w:tcW w:w="1556" w:type="dxa"/>
          </w:tcPr>
          <w:p w:rsidR="00947011" w:rsidRDefault="00947011" w:rsidP="0044331D">
            <w:r>
              <w:t>Clinic vaccine coordinator- in role 15 years</w:t>
            </w:r>
          </w:p>
        </w:tc>
        <w:tc>
          <w:tcPr>
            <w:tcW w:w="3155" w:type="dxa"/>
          </w:tcPr>
          <w:p w:rsidR="00947011" w:rsidRDefault="00947011" w:rsidP="00947011">
            <w:r>
              <w:t>Fulfill VFC requirements.</w:t>
            </w:r>
          </w:p>
          <w:p w:rsidR="00947011" w:rsidRDefault="00947011" w:rsidP="00947011">
            <w:pPr>
              <w:numPr>
                <w:ilvl w:val="0"/>
                <w:numId w:val="19"/>
              </w:numPr>
              <w:spacing w:before="0" w:after="0"/>
            </w:pPr>
            <w:r>
              <w:t>Log in to IIS.</w:t>
            </w:r>
          </w:p>
          <w:p w:rsidR="00947011" w:rsidRDefault="00947011" w:rsidP="00947011">
            <w:pPr>
              <w:numPr>
                <w:ilvl w:val="0"/>
                <w:numId w:val="19"/>
              </w:numPr>
              <w:spacing w:before="0" w:after="0"/>
            </w:pPr>
            <w:r>
              <w:t>Place a vaccine order.</w:t>
            </w:r>
          </w:p>
          <w:p w:rsidR="00947011" w:rsidRDefault="00947011" w:rsidP="00947011">
            <w:pPr>
              <w:numPr>
                <w:ilvl w:val="0"/>
                <w:numId w:val="19"/>
              </w:numPr>
              <w:spacing w:before="0" w:after="0"/>
            </w:pPr>
            <w:r>
              <w:t>Manage and reconcile vaccine inventory.</w:t>
            </w:r>
          </w:p>
          <w:p w:rsidR="00947011" w:rsidRDefault="00947011" w:rsidP="00947011">
            <w:pPr>
              <w:numPr>
                <w:ilvl w:val="0"/>
                <w:numId w:val="19"/>
              </w:numPr>
              <w:spacing w:before="0" w:after="0"/>
            </w:pPr>
            <w:r>
              <w:t>Complete and update provider profile.</w:t>
            </w:r>
          </w:p>
        </w:tc>
        <w:tc>
          <w:tcPr>
            <w:tcW w:w="2520" w:type="dxa"/>
          </w:tcPr>
          <w:p w:rsidR="00947011" w:rsidRDefault="00947011" w:rsidP="0044331D">
            <w:r>
              <w:t xml:space="preserve">As a </w:t>
            </w:r>
            <w:r>
              <w:rPr>
                <w:u w:val="single"/>
              </w:rPr>
              <w:t>clinic vaccine coordinator</w:t>
            </w:r>
            <w:r>
              <w:t>, I need to</w:t>
            </w:r>
            <w:r>
              <w:rPr>
                <w:u w:val="single"/>
              </w:rPr>
              <w:t xml:space="preserve"> access the IIS</w:t>
            </w:r>
            <w:r>
              <w:t xml:space="preserve"> so I can </w:t>
            </w:r>
            <w:r>
              <w:rPr>
                <w:u w:val="single"/>
              </w:rPr>
              <w:t>fulfill VFC requirements</w:t>
            </w:r>
            <w:r>
              <w:t>.</w:t>
            </w:r>
          </w:p>
        </w:tc>
      </w:tr>
      <w:tr w:rsidR="00947011" w:rsidTr="00947011">
        <w:trPr>
          <w:cantSplit/>
        </w:trPr>
        <w:tc>
          <w:tcPr>
            <w:tcW w:w="1787" w:type="dxa"/>
          </w:tcPr>
          <w:p w:rsidR="00947011" w:rsidRDefault="00947011" w:rsidP="0044331D">
            <w:r>
              <w:lastRenderedPageBreak/>
              <w:t>Camilla</w:t>
            </w:r>
          </w:p>
        </w:tc>
        <w:tc>
          <w:tcPr>
            <w:tcW w:w="1556" w:type="dxa"/>
          </w:tcPr>
          <w:p w:rsidR="00947011" w:rsidRDefault="00947011" w:rsidP="0044331D">
            <w:r>
              <w:t>Clinic nurse manager</w:t>
            </w:r>
          </w:p>
        </w:tc>
        <w:tc>
          <w:tcPr>
            <w:tcW w:w="3155" w:type="dxa"/>
          </w:tcPr>
          <w:p w:rsidR="00947011" w:rsidRDefault="00947011" w:rsidP="00947011">
            <w:r>
              <w:t>Manage site and user access to the IIS.</w:t>
            </w:r>
          </w:p>
          <w:p w:rsidR="00947011" w:rsidRDefault="00947011" w:rsidP="00947011">
            <w:pPr>
              <w:numPr>
                <w:ilvl w:val="0"/>
                <w:numId w:val="19"/>
              </w:numPr>
              <w:spacing w:before="0" w:after="0"/>
            </w:pPr>
            <w:r>
              <w:t>Log in to IIS.</w:t>
            </w:r>
          </w:p>
          <w:p w:rsidR="00947011" w:rsidRDefault="00947011" w:rsidP="00947011">
            <w:pPr>
              <w:numPr>
                <w:ilvl w:val="0"/>
                <w:numId w:val="19"/>
              </w:numPr>
              <w:spacing w:before="0" w:after="0"/>
            </w:pPr>
            <w:r>
              <w:t>Navigate the system.</w:t>
            </w:r>
          </w:p>
          <w:p w:rsidR="00947011" w:rsidRDefault="00947011" w:rsidP="00947011">
            <w:pPr>
              <w:numPr>
                <w:ilvl w:val="0"/>
                <w:numId w:val="19"/>
              </w:numPr>
              <w:spacing w:before="0" w:after="0"/>
            </w:pPr>
            <w:r>
              <w:t>Reset user passwords.</w:t>
            </w:r>
          </w:p>
          <w:p w:rsidR="00947011" w:rsidRDefault="00947011" w:rsidP="00947011">
            <w:pPr>
              <w:numPr>
                <w:ilvl w:val="0"/>
                <w:numId w:val="19"/>
              </w:numPr>
              <w:spacing w:before="0" w:after="0"/>
            </w:pPr>
            <w:r>
              <w:t>Create new users.</w:t>
            </w:r>
          </w:p>
          <w:p w:rsidR="00947011" w:rsidRDefault="00947011" w:rsidP="00947011">
            <w:pPr>
              <w:numPr>
                <w:ilvl w:val="0"/>
                <w:numId w:val="19"/>
              </w:numPr>
              <w:spacing w:before="0" w:after="0"/>
            </w:pPr>
            <w:r>
              <w:t>Edit user accounts.</w:t>
            </w:r>
          </w:p>
        </w:tc>
        <w:tc>
          <w:tcPr>
            <w:tcW w:w="2520" w:type="dxa"/>
          </w:tcPr>
          <w:p w:rsidR="00947011" w:rsidRDefault="00947011" w:rsidP="0044331D">
            <w:r>
              <w:t xml:space="preserve">As a </w:t>
            </w:r>
            <w:r>
              <w:rPr>
                <w:u w:val="single"/>
              </w:rPr>
              <w:t>nurse manager</w:t>
            </w:r>
            <w:r>
              <w:t>, I need to</w:t>
            </w:r>
            <w:r>
              <w:rPr>
                <w:u w:val="single"/>
              </w:rPr>
              <w:t xml:space="preserve"> access the IIS</w:t>
            </w:r>
            <w:r>
              <w:t xml:space="preserve"> so I can e</w:t>
            </w:r>
            <w:r>
              <w:rPr>
                <w:u w:val="single"/>
              </w:rPr>
              <w:t>dit user accounts and  train staff on using the IIS</w:t>
            </w:r>
            <w:r>
              <w:t>.</w:t>
            </w:r>
          </w:p>
        </w:tc>
      </w:tr>
      <w:tr w:rsidR="00947011" w:rsidTr="00947011">
        <w:trPr>
          <w:cantSplit/>
        </w:trPr>
        <w:tc>
          <w:tcPr>
            <w:tcW w:w="1787" w:type="dxa"/>
          </w:tcPr>
          <w:p w:rsidR="00947011" w:rsidRDefault="00947011" w:rsidP="0044331D">
            <w:r>
              <w:t>Sally</w:t>
            </w:r>
          </w:p>
        </w:tc>
        <w:tc>
          <w:tcPr>
            <w:tcW w:w="1556" w:type="dxa"/>
          </w:tcPr>
          <w:p w:rsidR="00947011" w:rsidRDefault="00947011" w:rsidP="0044331D">
            <w:r>
              <w:t>Immunization field consultant/ staff</w:t>
            </w:r>
          </w:p>
        </w:tc>
        <w:tc>
          <w:tcPr>
            <w:tcW w:w="3155" w:type="dxa"/>
          </w:tcPr>
          <w:p w:rsidR="00947011" w:rsidRDefault="00947011" w:rsidP="00947011">
            <w:r>
              <w:t>Conduct outreach and support providers in using the IIS.</w:t>
            </w:r>
          </w:p>
          <w:p w:rsidR="00947011" w:rsidRDefault="00947011" w:rsidP="00947011">
            <w:pPr>
              <w:numPr>
                <w:ilvl w:val="0"/>
                <w:numId w:val="20"/>
              </w:numPr>
              <w:spacing w:before="0" w:after="0"/>
            </w:pPr>
            <w:r>
              <w:t>Perform outreach.</w:t>
            </w:r>
          </w:p>
          <w:p w:rsidR="00947011" w:rsidRDefault="00947011" w:rsidP="00947011">
            <w:pPr>
              <w:numPr>
                <w:ilvl w:val="0"/>
                <w:numId w:val="20"/>
              </w:numPr>
              <w:spacing w:before="0" w:after="0"/>
            </w:pPr>
            <w:r>
              <w:t>Conduct training.</w:t>
            </w:r>
          </w:p>
        </w:tc>
        <w:tc>
          <w:tcPr>
            <w:tcW w:w="2520" w:type="dxa"/>
          </w:tcPr>
          <w:p w:rsidR="00947011" w:rsidRDefault="00947011" w:rsidP="0044331D">
            <w:r>
              <w:t xml:space="preserve">As an </w:t>
            </w:r>
            <w:r>
              <w:rPr>
                <w:u w:val="single"/>
              </w:rPr>
              <w:t>immunization field staff member</w:t>
            </w:r>
            <w:r>
              <w:t xml:space="preserve">, I need to </w:t>
            </w:r>
            <w:r>
              <w:rPr>
                <w:u w:val="single"/>
              </w:rPr>
              <w:t>perform outreach and training</w:t>
            </w:r>
            <w:r>
              <w:t xml:space="preserve"> so I can </w:t>
            </w:r>
            <w:r>
              <w:rPr>
                <w:u w:val="single"/>
              </w:rPr>
              <w:t>educate my providers on how to use the IIS system.</w:t>
            </w:r>
          </w:p>
        </w:tc>
      </w:tr>
      <w:tr w:rsidR="00947011" w:rsidTr="00947011">
        <w:trPr>
          <w:cantSplit/>
        </w:trPr>
        <w:tc>
          <w:tcPr>
            <w:tcW w:w="1787" w:type="dxa"/>
          </w:tcPr>
          <w:p w:rsidR="00947011" w:rsidRDefault="00947011" w:rsidP="0044331D">
            <w:r>
              <w:t>Rick</w:t>
            </w:r>
          </w:p>
        </w:tc>
        <w:tc>
          <w:tcPr>
            <w:tcW w:w="1556" w:type="dxa"/>
          </w:tcPr>
          <w:p w:rsidR="00947011" w:rsidRDefault="00947011" w:rsidP="0044331D">
            <w:r>
              <w:t>EHR vendor</w:t>
            </w:r>
          </w:p>
        </w:tc>
        <w:tc>
          <w:tcPr>
            <w:tcW w:w="3155" w:type="dxa"/>
          </w:tcPr>
          <w:p w:rsidR="00947011" w:rsidRDefault="00947011" w:rsidP="00947011">
            <w:r>
              <w:t>Support a bi-directional interface.</w:t>
            </w:r>
          </w:p>
          <w:p w:rsidR="00947011" w:rsidRDefault="00947011" w:rsidP="00947011">
            <w:pPr>
              <w:numPr>
                <w:ilvl w:val="0"/>
                <w:numId w:val="21"/>
              </w:numPr>
              <w:spacing w:before="0" w:after="0"/>
            </w:pPr>
            <w:r>
              <w:t>Securely connect to the IIS.</w:t>
            </w:r>
          </w:p>
          <w:p w:rsidR="00947011" w:rsidRDefault="00947011" w:rsidP="00947011">
            <w:pPr>
              <w:numPr>
                <w:ilvl w:val="0"/>
                <w:numId w:val="21"/>
              </w:numPr>
              <w:spacing w:before="0" w:after="0"/>
            </w:pPr>
            <w:r>
              <w:t xml:space="preserve">Submit quality HL7 messages to the IIS. </w:t>
            </w:r>
          </w:p>
          <w:p w:rsidR="00947011" w:rsidRDefault="00947011" w:rsidP="00947011">
            <w:pPr>
              <w:numPr>
                <w:ilvl w:val="0"/>
                <w:numId w:val="21"/>
              </w:numPr>
              <w:spacing w:before="0" w:after="0"/>
            </w:pPr>
            <w:r>
              <w:t>Format HL7 messages.</w:t>
            </w:r>
          </w:p>
          <w:p w:rsidR="00947011" w:rsidRDefault="00947011" w:rsidP="00947011">
            <w:pPr>
              <w:numPr>
                <w:ilvl w:val="0"/>
                <w:numId w:val="21"/>
              </w:numPr>
              <w:spacing w:before="0" w:after="0"/>
            </w:pPr>
            <w:r>
              <w:t>Monitor the HL7 interface.</w:t>
            </w:r>
          </w:p>
          <w:p w:rsidR="00947011" w:rsidRDefault="00947011" w:rsidP="00947011">
            <w:pPr>
              <w:numPr>
                <w:ilvl w:val="0"/>
                <w:numId w:val="21"/>
              </w:numPr>
              <w:spacing w:before="0" w:after="0"/>
            </w:pPr>
            <w:r>
              <w:t>Address quality concerns.</w:t>
            </w:r>
          </w:p>
        </w:tc>
        <w:tc>
          <w:tcPr>
            <w:tcW w:w="2520" w:type="dxa"/>
          </w:tcPr>
          <w:p w:rsidR="00947011" w:rsidRDefault="00947011" w:rsidP="0044331D">
            <w:r>
              <w:t xml:space="preserve">As an </w:t>
            </w:r>
            <w:r>
              <w:rPr>
                <w:u w:val="single"/>
              </w:rPr>
              <w:t>EHR vendor</w:t>
            </w:r>
            <w:r>
              <w:t xml:space="preserve">, I need to </w:t>
            </w:r>
            <w:r>
              <w:rPr>
                <w:u w:val="single"/>
              </w:rPr>
              <w:t>support a bi-directional interface</w:t>
            </w:r>
            <w:r>
              <w:t xml:space="preserve"> so I can </w:t>
            </w:r>
            <w:r>
              <w:rPr>
                <w:u w:val="single"/>
              </w:rPr>
              <w:t>fulfill my responsibilities to my clients</w:t>
            </w:r>
            <w:r>
              <w:t>.</w:t>
            </w:r>
          </w:p>
        </w:tc>
      </w:tr>
    </w:tbl>
    <w:p w:rsidR="00947011" w:rsidRDefault="00947011" w:rsidP="00947011"/>
    <w:sectPr w:rsidR="00947011" w:rsidSect="00EE259A">
      <w:headerReference w:type="default" r:id="rId8"/>
      <w:footerReference w:type="even" r:id="rId9"/>
      <w:footerReference w:type="default" r:id="rId10"/>
      <w:headerReference w:type="first" r:id="rId11"/>
      <w:footerReference w:type="first" r:id="rId12"/>
      <w:type w:val="continuous"/>
      <w:pgSz w:w="12240" w:h="15840"/>
      <w:pgMar w:top="1440" w:right="1800" w:bottom="1440" w:left="1800" w:header="720" w:footer="30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DA0" w:rsidRDefault="007C2DA0" w:rsidP="00A04CDA">
      <w:r>
        <w:separator/>
      </w:r>
    </w:p>
  </w:endnote>
  <w:endnote w:type="continuationSeparator" w:id="0">
    <w:p w:rsidR="007C2DA0" w:rsidRDefault="007C2DA0" w:rsidP="00A04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6F5" w:rsidRDefault="005033A0" w:rsidP="00A04CDA">
    <w:r>
      <w:fldChar w:fldCharType="begin"/>
    </w:r>
    <w:r>
      <w:instrText>PAGE</w:instrText>
    </w:r>
    <w:r>
      <w:fldChar w:fldCharType="end"/>
    </w:r>
  </w:p>
  <w:p w:rsidR="009906F5" w:rsidRDefault="009906F5" w:rsidP="00A04CD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6858343"/>
      <w:docPartObj>
        <w:docPartGallery w:val="Page Numbers (Bottom of Page)"/>
        <w:docPartUnique/>
      </w:docPartObj>
    </w:sdtPr>
    <w:sdtEndPr>
      <w:rPr>
        <w:noProof/>
      </w:rPr>
    </w:sdtEndPr>
    <w:sdtContent>
      <w:p w:rsidR="007006E8" w:rsidRDefault="007006E8" w:rsidP="00C64646">
        <w:pPr>
          <w:pStyle w:val="Footer"/>
          <w:jc w:val="right"/>
        </w:pPr>
        <w:r>
          <w:fldChar w:fldCharType="begin"/>
        </w:r>
        <w:r>
          <w:instrText xml:space="preserve"> PAGE   \* MERGEFORMAT </w:instrText>
        </w:r>
        <w:r>
          <w:fldChar w:fldCharType="separate"/>
        </w:r>
        <w:r w:rsidR="00061E9E">
          <w:rPr>
            <w:noProof/>
          </w:rPr>
          <w:t>2</w:t>
        </w:r>
        <w:r>
          <w:rPr>
            <w:noProof/>
          </w:rPr>
          <w:fldChar w:fldCharType="end"/>
        </w:r>
      </w:p>
    </w:sdtContent>
  </w:sdt>
  <w:p w:rsidR="009906F5" w:rsidRDefault="009906F5" w:rsidP="00A04CD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8"/>
      <w:gridCol w:w="2742"/>
    </w:tblGrid>
    <w:tr w:rsidR="00EA73BD" w:rsidTr="001654F6">
      <w:tc>
        <w:tcPr>
          <w:tcW w:w="6408" w:type="dxa"/>
          <w:vAlign w:val="center"/>
        </w:tcPr>
        <w:p w:rsidR="00EA73BD" w:rsidRPr="00535C42" w:rsidRDefault="00EA73BD" w:rsidP="002C5760">
          <w:pPr>
            <w:tabs>
              <w:tab w:val="left" w:pos="1155"/>
            </w:tabs>
            <w:rPr>
              <w:sz w:val="20"/>
              <w:szCs w:val="20"/>
            </w:rPr>
          </w:pPr>
          <w:r w:rsidRPr="00535C42">
            <w:rPr>
              <w:i/>
              <w:color w:val="666666"/>
              <w:sz w:val="20"/>
              <w:szCs w:val="20"/>
            </w:rPr>
            <w:t xml:space="preserve">This resource was developed as part of the </w:t>
          </w:r>
          <w:r w:rsidR="00535C42" w:rsidRPr="00535C42">
            <w:rPr>
              <w:i/>
              <w:color w:val="666666"/>
              <w:sz w:val="20"/>
              <w:szCs w:val="20"/>
            </w:rPr>
            <w:t>Immunization Information System (IIS)</w:t>
          </w:r>
          <w:r w:rsidR="001654F6">
            <w:rPr>
              <w:i/>
              <w:color w:val="666666"/>
              <w:sz w:val="20"/>
              <w:szCs w:val="20"/>
            </w:rPr>
            <w:t xml:space="preserve"> Migration Toolkit by PHII</w:t>
          </w:r>
          <w:r w:rsidRPr="00535C42">
            <w:rPr>
              <w:i/>
              <w:color w:val="666666"/>
              <w:sz w:val="20"/>
              <w:szCs w:val="20"/>
            </w:rPr>
            <w:t xml:space="preserve"> in partnership with AIRA and CDC and with financial support from CDC. Last updated </w:t>
          </w:r>
          <w:r w:rsidR="002C5760">
            <w:rPr>
              <w:i/>
              <w:color w:val="666666"/>
              <w:sz w:val="20"/>
              <w:szCs w:val="20"/>
            </w:rPr>
            <w:t>September 18</w:t>
          </w:r>
          <w:r w:rsidRPr="00535C42">
            <w:rPr>
              <w:i/>
              <w:color w:val="666666"/>
              <w:sz w:val="20"/>
              <w:szCs w:val="20"/>
            </w:rPr>
            <w:t xml:space="preserve">, </w:t>
          </w:r>
          <w:r w:rsidR="002C5760">
            <w:rPr>
              <w:i/>
              <w:color w:val="666666"/>
              <w:sz w:val="20"/>
              <w:szCs w:val="20"/>
            </w:rPr>
            <w:t>2019</w:t>
          </w:r>
          <w:r w:rsidRPr="00535C42">
            <w:rPr>
              <w:i/>
              <w:color w:val="666666"/>
              <w:sz w:val="20"/>
              <w:szCs w:val="20"/>
            </w:rPr>
            <w:t xml:space="preserve">. Questions, comments and suggestions are welcomed at </w:t>
          </w:r>
          <w:r w:rsidRPr="00535C42">
            <w:rPr>
              <w:b/>
              <w:i/>
              <w:color w:val="666666"/>
              <w:sz w:val="20"/>
              <w:szCs w:val="20"/>
            </w:rPr>
            <w:t>phii.org/iiscontact</w:t>
          </w:r>
          <w:r w:rsidRPr="00535C42">
            <w:rPr>
              <w:i/>
              <w:color w:val="666666"/>
              <w:sz w:val="20"/>
              <w:szCs w:val="20"/>
            </w:rPr>
            <w:t>.</w:t>
          </w:r>
        </w:p>
      </w:tc>
      <w:tc>
        <w:tcPr>
          <w:tcW w:w="2742" w:type="dxa"/>
          <w:vAlign w:val="center"/>
        </w:tcPr>
        <w:p w:rsidR="00EA73BD" w:rsidRDefault="00EA73BD" w:rsidP="00094169">
          <w:pPr>
            <w:pStyle w:val="Footer"/>
            <w:spacing w:before="0" w:after="0"/>
            <w:jc w:val="center"/>
          </w:pPr>
          <w:r>
            <w:rPr>
              <w:noProof/>
            </w:rPr>
            <w:drawing>
              <wp:inline distT="0" distB="0" distL="0" distR="0" wp14:anchorId="5E7749D5" wp14:editId="2158522A">
                <wp:extent cx="1604457" cy="3810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IS migration strategy toolki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1374" cy="382643"/>
                        </a:xfrm>
                        <a:prstGeom prst="rect">
                          <a:avLst/>
                        </a:prstGeom>
                      </pic:spPr>
                    </pic:pic>
                  </a:graphicData>
                </a:graphic>
              </wp:inline>
            </w:drawing>
          </w:r>
        </w:p>
        <w:p w:rsidR="00EA73BD" w:rsidRPr="00094169" w:rsidRDefault="001C630B" w:rsidP="00094169">
          <w:pPr>
            <w:spacing w:before="0" w:after="0"/>
            <w:ind w:right="180"/>
            <w:jc w:val="center"/>
            <w:rPr>
              <w:b/>
              <w:color w:val="3D85C6"/>
              <w:sz w:val="20"/>
            </w:rPr>
          </w:pPr>
          <w:r>
            <w:rPr>
              <w:b/>
              <w:color w:val="3D85C6"/>
              <w:sz w:val="20"/>
            </w:rPr>
            <w:t xml:space="preserve">   </w:t>
          </w:r>
          <w:r w:rsidR="00EA73BD" w:rsidRPr="00A04CDA">
            <w:rPr>
              <w:b/>
              <w:color w:val="3D85C6"/>
              <w:sz w:val="20"/>
            </w:rPr>
            <w:t>phii.org/migration-toolkit</w:t>
          </w:r>
        </w:p>
      </w:tc>
    </w:tr>
  </w:tbl>
  <w:p w:rsidR="00C64646" w:rsidRDefault="00C64646" w:rsidP="00EE259A">
    <w:pPr>
      <w:pStyle w:val="Footer"/>
      <w:spacing w:before="0" w:after="0"/>
      <w:jc w:val="right"/>
    </w:pPr>
  </w:p>
  <w:p w:rsidR="00EE259A" w:rsidRDefault="00EE259A" w:rsidP="004E0D7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DA0" w:rsidRDefault="007C2DA0" w:rsidP="00A04CDA">
      <w:r>
        <w:separator/>
      </w:r>
    </w:p>
  </w:footnote>
  <w:footnote w:type="continuationSeparator" w:id="0">
    <w:p w:rsidR="007C2DA0" w:rsidRDefault="007C2DA0" w:rsidP="00A04C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8"/>
      <w:gridCol w:w="918"/>
    </w:tblGrid>
    <w:tr w:rsidR="00EA73BD" w:rsidTr="00EA73BD">
      <w:tc>
        <w:tcPr>
          <w:tcW w:w="7938" w:type="dxa"/>
        </w:tcPr>
        <w:p w:rsidR="00EA73BD" w:rsidRPr="00EA73BD" w:rsidRDefault="00981584" w:rsidP="00EA73BD">
          <w:pPr>
            <w:spacing w:before="280" w:after="0"/>
            <w:ind w:right="187"/>
            <w:jc w:val="right"/>
            <w:rPr>
              <w:b/>
              <w:color w:val="3D85C6"/>
              <w:sz w:val="20"/>
            </w:rPr>
          </w:pPr>
          <w:r w:rsidRPr="00981584">
            <w:rPr>
              <w:i/>
              <w:color w:val="3D85C6"/>
              <w:sz w:val="20"/>
            </w:rPr>
            <w:t>Learner Personas Worksheet</w:t>
          </w:r>
        </w:p>
      </w:tc>
      <w:tc>
        <w:tcPr>
          <w:tcW w:w="918" w:type="dxa"/>
        </w:tcPr>
        <w:p w:rsidR="00EA73BD" w:rsidRDefault="00EA73BD" w:rsidP="00EA73BD">
          <w:pPr>
            <w:pStyle w:val="Header"/>
            <w:jc w:val="right"/>
          </w:pPr>
          <w:r>
            <w:rPr>
              <w:noProof/>
            </w:rPr>
            <w:drawing>
              <wp:inline distT="0" distB="0" distL="0" distR="0" wp14:anchorId="20A6AD0E" wp14:editId="3549C183">
                <wp:extent cx="297841" cy="333222"/>
                <wp:effectExtent l="0" t="0" r="698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tc>
    </w:tr>
  </w:tbl>
  <w:p w:rsidR="00EA73BD" w:rsidRDefault="00EA73BD" w:rsidP="00EA73B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9A" w:rsidRDefault="00EE259A" w:rsidP="00EE259A">
    <w:pPr>
      <w:pStyle w:val="Header"/>
      <w:spacing w:before="0" w:after="0"/>
      <w:jc w:val="right"/>
    </w:pPr>
    <w:r>
      <w:rPr>
        <w:noProof/>
      </w:rPr>
      <w:drawing>
        <wp:inline distT="0" distB="0" distL="0" distR="0">
          <wp:extent cx="297841" cy="333222"/>
          <wp:effectExtent l="0" t="0" r="698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IS_LogoHor_Color- just icon without text.jpg"/>
                  <pic:cNvPicPr/>
                </pic:nvPicPr>
                <pic:blipFill>
                  <a:blip r:embed="rId1">
                    <a:extLst>
                      <a:ext uri="{28A0092B-C50C-407E-A947-70E740481C1C}">
                        <a14:useLocalDpi xmlns:a14="http://schemas.microsoft.com/office/drawing/2010/main" val="0"/>
                      </a:ext>
                    </a:extLst>
                  </a:blip>
                  <a:stretch>
                    <a:fillRect/>
                  </a:stretch>
                </pic:blipFill>
                <pic:spPr>
                  <a:xfrm>
                    <a:off x="0" y="0"/>
                    <a:ext cx="306557" cy="3429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0D1D"/>
    <w:multiLevelType w:val="multilevel"/>
    <w:tmpl w:val="72AEEF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99841AB"/>
    <w:multiLevelType w:val="hybridMultilevel"/>
    <w:tmpl w:val="ED84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7D483D"/>
    <w:multiLevelType w:val="hybridMultilevel"/>
    <w:tmpl w:val="1A6E3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50ECC"/>
    <w:multiLevelType w:val="multilevel"/>
    <w:tmpl w:val="A65A705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1F651EC6"/>
    <w:multiLevelType w:val="multilevel"/>
    <w:tmpl w:val="877AE0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0D5E8A"/>
    <w:multiLevelType w:val="multilevel"/>
    <w:tmpl w:val="3BD60A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7395DE3"/>
    <w:multiLevelType w:val="multilevel"/>
    <w:tmpl w:val="332EF50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8C671D0"/>
    <w:multiLevelType w:val="multilevel"/>
    <w:tmpl w:val="0F1291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572117"/>
    <w:multiLevelType w:val="multilevel"/>
    <w:tmpl w:val="633083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C190716"/>
    <w:multiLevelType w:val="multilevel"/>
    <w:tmpl w:val="F5EE57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2CCD70C9"/>
    <w:multiLevelType w:val="multilevel"/>
    <w:tmpl w:val="5A388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CE4728D"/>
    <w:multiLevelType w:val="multilevel"/>
    <w:tmpl w:val="DA12697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2F422878"/>
    <w:multiLevelType w:val="multilevel"/>
    <w:tmpl w:val="5C848B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0D32DA4"/>
    <w:multiLevelType w:val="multilevel"/>
    <w:tmpl w:val="6F72D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38120E"/>
    <w:multiLevelType w:val="hybridMultilevel"/>
    <w:tmpl w:val="A2DC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F5DC1"/>
    <w:multiLevelType w:val="multilevel"/>
    <w:tmpl w:val="FF4477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1474A6E"/>
    <w:multiLevelType w:val="multilevel"/>
    <w:tmpl w:val="51C0A5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97D2165"/>
    <w:multiLevelType w:val="hybridMultilevel"/>
    <w:tmpl w:val="98D6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BA5D1E"/>
    <w:multiLevelType w:val="multilevel"/>
    <w:tmpl w:val="095A3D2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79C70BE7"/>
    <w:multiLevelType w:val="multilevel"/>
    <w:tmpl w:val="7D14FA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DCA04D3"/>
    <w:multiLevelType w:val="multilevel"/>
    <w:tmpl w:val="81425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num>
  <w:num w:numId="2">
    <w:abstractNumId w:val="5"/>
  </w:num>
  <w:num w:numId="3">
    <w:abstractNumId w:val="10"/>
  </w:num>
  <w:num w:numId="4">
    <w:abstractNumId w:val="3"/>
  </w:num>
  <w:num w:numId="5">
    <w:abstractNumId w:val="6"/>
  </w:num>
  <w:num w:numId="6">
    <w:abstractNumId w:val="4"/>
  </w:num>
  <w:num w:numId="7">
    <w:abstractNumId w:val="11"/>
  </w:num>
  <w:num w:numId="8">
    <w:abstractNumId w:val="13"/>
  </w:num>
  <w:num w:numId="9">
    <w:abstractNumId w:val="9"/>
  </w:num>
  <w:num w:numId="10">
    <w:abstractNumId w:val="12"/>
  </w:num>
  <w:num w:numId="11">
    <w:abstractNumId w:val="16"/>
  </w:num>
  <w:num w:numId="12">
    <w:abstractNumId w:val="0"/>
  </w:num>
  <w:num w:numId="13">
    <w:abstractNumId w:val="1"/>
  </w:num>
  <w:num w:numId="14">
    <w:abstractNumId w:val="14"/>
  </w:num>
  <w:num w:numId="15">
    <w:abstractNumId w:val="17"/>
  </w:num>
  <w:num w:numId="16">
    <w:abstractNumId w:val="2"/>
  </w:num>
  <w:num w:numId="17">
    <w:abstractNumId w:val="15"/>
  </w:num>
  <w:num w:numId="18">
    <w:abstractNumId w:val="7"/>
  </w:num>
  <w:num w:numId="19">
    <w:abstractNumId w:val="18"/>
  </w:num>
  <w:num w:numId="20">
    <w:abstractNumId w:val="2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906F5"/>
    <w:rsid w:val="000562E1"/>
    <w:rsid w:val="00061E9E"/>
    <w:rsid w:val="0008131A"/>
    <w:rsid w:val="00085992"/>
    <w:rsid w:val="000912EF"/>
    <w:rsid w:val="00094169"/>
    <w:rsid w:val="00097BFB"/>
    <w:rsid w:val="000B7210"/>
    <w:rsid w:val="000D0B65"/>
    <w:rsid w:val="00121C2C"/>
    <w:rsid w:val="001654F6"/>
    <w:rsid w:val="001A29BE"/>
    <w:rsid w:val="001B4347"/>
    <w:rsid w:val="001C630B"/>
    <w:rsid w:val="001F66F6"/>
    <w:rsid w:val="00215B92"/>
    <w:rsid w:val="00245843"/>
    <w:rsid w:val="00292473"/>
    <w:rsid w:val="002B3F42"/>
    <w:rsid w:val="002C5760"/>
    <w:rsid w:val="002E7E85"/>
    <w:rsid w:val="0032765F"/>
    <w:rsid w:val="00336DC7"/>
    <w:rsid w:val="003662EE"/>
    <w:rsid w:val="0037611A"/>
    <w:rsid w:val="003843D4"/>
    <w:rsid w:val="003C1849"/>
    <w:rsid w:val="003C4058"/>
    <w:rsid w:val="003F71FB"/>
    <w:rsid w:val="004267F3"/>
    <w:rsid w:val="0043390F"/>
    <w:rsid w:val="00461445"/>
    <w:rsid w:val="004B79CC"/>
    <w:rsid w:val="004C3817"/>
    <w:rsid w:val="004D5FA6"/>
    <w:rsid w:val="004E0D7A"/>
    <w:rsid w:val="004F54AC"/>
    <w:rsid w:val="004F7589"/>
    <w:rsid w:val="005007B0"/>
    <w:rsid w:val="005033A0"/>
    <w:rsid w:val="00503E36"/>
    <w:rsid w:val="00535C42"/>
    <w:rsid w:val="005936B9"/>
    <w:rsid w:val="005A61CE"/>
    <w:rsid w:val="00631210"/>
    <w:rsid w:val="00682B42"/>
    <w:rsid w:val="006A0EC7"/>
    <w:rsid w:val="006C4F7A"/>
    <w:rsid w:val="006D582A"/>
    <w:rsid w:val="006F01DE"/>
    <w:rsid w:val="006F36E9"/>
    <w:rsid w:val="007006E8"/>
    <w:rsid w:val="0070218B"/>
    <w:rsid w:val="007B5C78"/>
    <w:rsid w:val="007C2DA0"/>
    <w:rsid w:val="007C34FD"/>
    <w:rsid w:val="007D19D5"/>
    <w:rsid w:val="007D3DA8"/>
    <w:rsid w:val="007E7070"/>
    <w:rsid w:val="008076B4"/>
    <w:rsid w:val="008235FF"/>
    <w:rsid w:val="00827522"/>
    <w:rsid w:val="00867B3A"/>
    <w:rsid w:val="008D6A72"/>
    <w:rsid w:val="008F1714"/>
    <w:rsid w:val="008F5F83"/>
    <w:rsid w:val="00902A01"/>
    <w:rsid w:val="00924770"/>
    <w:rsid w:val="00946CA6"/>
    <w:rsid w:val="00947011"/>
    <w:rsid w:val="009705E6"/>
    <w:rsid w:val="00981584"/>
    <w:rsid w:val="00983299"/>
    <w:rsid w:val="009906F5"/>
    <w:rsid w:val="009F0300"/>
    <w:rsid w:val="00A04CDA"/>
    <w:rsid w:val="00A0769E"/>
    <w:rsid w:val="00A2533B"/>
    <w:rsid w:val="00A30C12"/>
    <w:rsid w:val="00A65C7F"/>
    <w:rsid w:val="00A6653D"/>
    <w:rsid w:val="00A902C3"/>
    <w:rsid w:val="00AB31B0"/>
    <w:rsid w:val="00B105A6"/>
    <w:rsid w:val="00B420B7"/>
    <w:rsid w:val="00B47CFB"/>
    <w:rsid w:val="00BA2A49"/>
    <w:rsid w:val="00BF09A0"/>
    <w:rsid w:val="00BF6C40"/>
    <w:rsid w:val="00C17969"/>
    <w:rsid w:val="00C17B5C"/>
    <w:rsid w:val="00C37DFE"/>
    <w:rsid w:val="00C5584B"/>
    <w:rsid w:val="00C63E90"/>
    <w:rsid w:val="00C64646"/>
    <w:rsid w:val="00D2632E"/>
    <w:rsid w:val="00D3298E"/>
    <w:rsid w:val="00D557A5"/>
    <w:rsid w:val="00DB0715"/>
    <w:rsid w:val="00DC1FC1"/>
    <w:rsid w:val="00DE54E2"/>
    <w:rsid w:val="00E259AE"/>
    <w:rsid w:val="00E73DBA"/>
    <w:rsid w:val="00E85DB8"/>
    <w:rsid w:val="00EA73BD"/>
    <w:rsid w:val="00EB4A98"/>
    <w:rsid w:val="00EB4E14"/>
    <w:rsid w:val="00EE259A"/>
    <w:rsid w:val="00EE588C"/>
    <w:rsid w:val="00EF4CB9"/>
    <w:rsid w:val="00F27549"/>
    <w:rsid w:val="00F50BEA"/>
    <w:rsid w:val="00F81827"/>
    <w:rsid w:val="00F96AB3"/>
    <w:rsid w:val="00FE4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2045"/>
  <w15:docId w15:val="{46730B10-FEAA-40FC-856E-D9FC986A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CDA"/>
    <w:pPr>
      <w:spacing w:before="120" w:after="120"/>
    </w:pPr>
  </w:style>
  <w:style w:type="paragraph" w:styleId="Heading1">
    <w:name w:val="heading 1"/>
    <w:basedOn w:val="Normal"/>
    <w:next w:val="Normal"/>
    <w:qFormat/>
    <w:rsid w:val="00E259AE"/>
    <w:pPr>
      <w:keepNext/>
      <w:keepLines/>
      <w:spacing w:before="360"/>
      <w:outlineLvl w:val="0"/>
    </w:pPr>
    <w:rPr>
      <w:b/>
      <w:color w:val="0076BC"/>
      <w:sz w:val="32"/>
      <w:szCs w:val="32"/>
    </w:rPr>
  </w:style>
  <w:style w:type="paragraph" w:styleId="Heading2">
    <w:name w:val="heading 2"/>
    <w:basedOn w:val="Normal"/>
    <w:next w:val="Normal"/>
    <w:qFormat/>
    <w:rsid w:val="008235FF"/>
    <w:pPr>
      <w:keepNext/>
      <w:keepLines/>
      <w:spacing w:before="180"/>
      <w:outlineLvl w:val="1"/>
    </w:pPr>
    <w:rPr>
      <w:b/>
      <w:sz w:val="26"/>
      <w:szCs w:val="26"/>
    </w:rPr>
  </w:style>
  <w:style w:type="paragraph" w:styleId="Heading3">
    <w:name w:val="heading 3"/>
    <w:basedOn w:val="Normal"/>
    <w:next w:val="Normal"/>
    <w:qFormat/>
    <w:rsid w:val="00E259AE"/>
    <w:pPr>
      <w:keepNext/>
      <w:keepLines/>
      <w:spacing w:before="320" w:after="80"/>
      <w:outlineLvl w:val="2"/>
    </w:pPr>
    <w:rPr>
      <w:b/>
      <w:color w:val="5B9BD5"/>
      <w:sz w:val="24"/>
      <w:szCs w:val="28"/>
      <w14:textFill>
        <w14:solidFill>
          <w14:srgbClr w14:val="5B9BD5">
            <w14:lumMod w14:val="75000"/>
          </w14:srgbClr>
        </w14:solidFill>
      </w14:textFill>
    </w:rPr>
  </w:style>
  <w:style w:type="paragraph" w:styleId="Heading4">
    <w:name w:val="heading 4"/>
    <w:basedOn w:val="Normal"/>
    <w:next w:val="Normal"/>
    <w:qFormat/>
    <w:rsid w:val="00245843"/>
    <w:pPr>
      <w:keepNext/>
      <w:keepLines/>
      <w:spacing w:before="280" w:after="80"/>
      <w:outlineLvl w:val="3"/>
    </w:pPr>
    <w:rPr>
      <w:color w:val="666666"/>
      <w:sz w:val="24"/>
      <w:szCs w:val="24"/>
    </w:rPr>
  </w:style>
  <w:style w:type="paragraph" w:styleId="Heading5">
    <w:name w:val="heading 5"/>
    <w:basedOn w:val="Normal"/>
    <w:next w:val="Normal"/>
    <w:qFormat/>
    <w:rsid w:val="00245843"/>
    <w:pPr>
      <w:keepNext/>
      <w:keepLines/>
      <w:spacing w:before="240" w:after="80"/>
      <w:outlineLvl w:val="4"/>
    </w:pPr>
    <w:rPr>
      <w:i/>
      <w:color w:val="666666"/>
    </w:rPr>
  </w:style>
  <w:style w:type="paragraph" w:styleId="Heading6">
    <w:name w:val="heading 6"/>
    <w:basedOn w:val="Normal"/>
    <w:next w:val="Normal"/>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rsid w:val="00215B92"/>
    <w:pPr>
      <w:keepNext/>
      <w:keepLines/>
      <w:jc w:val="center"/>
    </w:pPr>
    <w:rPr>
      <w:b/>
      <w:color w:val="0076BC"/>
      <w:sz w:val="44"/>
      <w:szCs w:val="36"/>
    </w:rPr>
  </w:style>
  <w:style w:type="paragraph" w:styleId="Subtitle">
    <w:name w:val="Subtitle"/>
    <w:basedOn w:val="Normal"/>
    <w:next w:val="Normal"/>
    <w:qFormat/>
    <w:rsid w:val="00215B92"/>
    <w:pPr>
      <w:keepNext/>
      <w:keepLines/>
      <w:spacing w:after="320"/>
      <w:jc w:val="center"/>
    </w:pPr>
    <w:rPr>
      <w:rFonts w:ascii="Arial" w:eastAsia="Arial" w:hAnsi="Arial" w:cs="Arial"/>
      <w:i/>
      <w:noProof/>
      <w:color w:val="0076BC"/>
      <w:sz w:val="28"/>
      <w:szCs w:val="3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1A29BE"/>
    <w:pPr>
      <w:tabs>
        <w:tab w:val="center" w:pos="4680"/>
        <w:tab w:val="right" w:pos="9360"/>
      </w:tabs>
    </w:pPr>
  </w:style>
  <w:style w:type="character" w:customStyle="1" w:styleId="HeaderChar">
    <w:name w:val="Header Char"/>
    <w:basedOn w:val="DefaultParagraphFont"/>
    <w:link w:val="Header"/>
    <w:uiPriority w:val="99"/>
    <w:rsid w:val="001A29BE"/>
  </w:style>
  <w:style w:type="paragraph" w:styleId="Footer">
    <w:name w:val="footer"/>
    <w:basedOn w:val="Normal"/>
    <w:link w:val="FooterChar"/>
    <w:uiPriority w:val="99"/>
    <w:unhideWhenUsed/>
    <w:rsid w:val="001A29BE"/>
    <w:pPr>
      <w:tabs>
        <w:tab w:val="center" w:pos="4680"/>
        <w:tab w:val="right" w:pos="9360"/>
      </w:tabs>
    </w:pPr>
  </w:style>
  <w:style w:type="character" w:customStyle="1" w:styleId="FooterChar">
    <w:name w:val="Footer Char"/>
    <w:basedOn w:val="DefaultParagraphFont"/>
    <w:link w:val="Footer"/>
    <w:uiPriority w:val="99"/>
    <w:rsid w:val="001A29BE"/>
  </w:style>
  <w:style w:type="paragraph" w:styleId="NoSpacing">
    <w:name w:val="No Spacing"/>
    <w:uiPriority w:val="1"/>
    <w:qFormat/>
    <w:rsid w:val="0070218B"/>
  </w:style>
  <w:style w:type="character" w:styleId="IntenseEmphasis">
    <w:name w:val="Intense Emphasis"/>
    <w:basedOn w:val="DefaultParagraphFont"/>
    <w:uiPriority w:val="21"/>
    <w:qFormat/>
    <w:rsid w:val="0070218B"/>
    <w:rPr>
      <w:i/>
      <w:iCs/>
      <w:color w:val="4F81BD" w:themeColor="accent1"/>
    </w:rPr>
  </w:style>
  <w:style w:type="paragraph" w:styleId="ListParagraph">
    <w:name w:val="List Paragraph"/>
    <w:basedOn w:val="Normal"/>
    <w:uiPriority w:val="34"/>
    <w:qFormat/>
    <w:rsid w:val="007006E8"/>
    <w:pPr>
      <w:ind w:left="720"/>
      <w:contextualSpacing/>
    </w:pPr>
  </w:style>
  <w:style w:type="paragraph" w:customStyle="1" w:styleId="TableHeadCenterTablesandCharts">
    <w:name w:val="Table Head Center (Tables and Charts)"/>
    <w:basedOn w:val="Normal"/>
    <w:uiPriority w:val="99"/>
    <w:rsid w:val="00A04CDA"/>
    <w:pPr>
      <w:suppressAutoHyphens/>
      <w:autoSpaceDE w:val="0"/>
      <w:autoSpaceDN w:val="0"/>
      <w:adjustRightInd w:val="0"/>
      <w:spacing w:after="90" w:line="220" w:lineRule="atLeast"/>
      <w:jc w:val="center"/>
      <w:textAlignment w:val="center"/>
    </w:pPr>
    <w:rPr>
      <w:rFonts w:eastAsiaTheme="minorHAnsi"/>
      <w:b/>
      <w:bCs/>
      <w:color w:val="FFFFFF"/>
    </w:rPr>
  </w:style>
  <w:style w:type="paragraph" w:customStyle="1" w:styleId="TableTextTablesandCharts">
    <w:name w:val="Table Text (Tables and Charts)"/>
    <w:basedOn w:val="Normal"/>
    <w:uiPriority w:val="99"/>
    <w:rsid w:val="00A04CDA"/>
    <w:pPr>
      <w:suppressAutoHyphens/>
      <w:autoSpaceDE w:val="0"/>
      <w:autoSpaceDN w:val="0"/>
      <w:adjustRightInd w:val="0"/>
      <w:spacing w:after="90" w:line="220" w:lineRule="atLeast"/>
      <w:textAlignment w:val="center"/>
    </w:pPr>
    <w:rPr>
      <w:rFonts w:eastAsiaTheme="minorHAnsi"/>
      <w:color w:val="000000"/>
      <w:sz w:val="20"/>
      <w:szCs w:val="20"/>
    </w:rPr>
  </w:style>
  <w:style w:type="table" w:styleId="TableGrid">
    <w:name w:val="Table Grid"/>
    <w:basedOn w:val="TableNormal"/>
    <w:uiPriority w:val="39"/>
    <w:rsid w:val="00A04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A04CDA"/>
    <w:pPr>
      <w:spacing w:after="0"/>
    </w:pPr>
  </w:style>
  <w:style w:type="character" w:customStyle="1" w:styleId="TabletextChar">
    <w:name w:val="Table text Char"/>
    <w:basedOn w:val="DefaultParagraphFont"/>
    <w:link w:val="Tabletext"/>
    <w:rsid w:val="00A04CDA"/>
  </w:style>
  <w:style w:type="paragraph" w:styleId="NormalWeb">
    <w:name w:val="Normal (Web)"/>
    <w:basedOn w:val="Normal"/>
    <w:uiPriority w:val="99"/>
    <w:unhideWhenUsed/>
    <w:rsid w:val="0094701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75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Piper Hale</dc:creator>
  <cp:lastModifiedBy>Piper Hale</cp:lastModifiedBy>
  <cp:revision>9</cp:revision>
  <dcterms:created xsi:type="dcterms:W3CDTF">2019-10-25T21:20:00Z</dcterms:created>
  <dcterms:modified xsi:type="dcterms:W3CDTF">2019-11-05T21:20:00Z</dcterms:modified>
</cp:coreProperties>
</file>