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B1A" w:rsidRPr="007F3B1A" w:rsidRDefault="00B718F2" w:rsidP="007F3B1A">
      <w:pPr>
        <w:rPr>
          <w:szCs w:val="22"/>
        </w:rPr>
      </w:pPr>
      <w:r>
        <w:br/>
      </w:r>
      <w:r w:rsidR="007F3B1A" w:rsidRPr="007F3B1A">
        <w:rPr>
          <w:szCs w:val="22"/>
        </w:rPr>
        <w:t xml:space="preserve">As you work with your attorneys or those for your data trading partners, you’ll likely encounter the central issue of whether your program can be defined as </w:t>
      </w:r>
      <w:r w:rsidR="007F3B1A" w:rsidRPr="007F3B1A">
        <w:rPr>
          <w:i/>
          <w:szCs w:val="22"/>
        </w:rPr>
        <w:t>surveillance</w:t>
      </w:r>
      <w:r w:rsidR="007F3B1A" w:rsidRPr="007F3B1A">
        <w:rPr>
          <w:szCs w:val="22"/>
        </w:rPr>
        <w:t xml:space="preserve"> or</w:t>
      </w:r>
      <w:r w:rsidR="007F3B1A" w:rsidRPr="007F3B1A">
        <w:rPr>
          <w:i/>
          <w:szCs w:val="22"/>
        </w:rPr>
        <w:t xml:space="preserve"> research.</w:t>
      </w:r>
      <w:r w:rsidR="007F3B1A" w:rsidRPr="007F3B1A">
        <w:rPr>
          <w:szCs w:val="22"/>
        </w:rPr>
        <w:t xml:space="preserve"> Because different laws, requirements and procedures apply to each definition, the impact on your program can be significant.</w:t>
      </w:r>
    </w:p>
    <w:p w:rsidR="007F3B1A" w:rsidRPr="007F3B1A" w:rsidRDefault="007F3B1A" w:rsidP="007F3B1A">
      <w:pPr>
        <w:rPr>
          <w:szCs w:val="22"/>
        </w:rPr>
      </w:pPr>
      <w:r w:rsidRPr="007F3B1A">
        <w:rPr>
          <w:szCs w:val="22"/>
        </w:rPr>
        <w:t>To help you prepare for these critical discussions</w:t>
      </w:r>
      <w:r>
        <w:rPr>
          <w:szCs w:val="22"/>
        </w:rPr>
        <w:t>,</w:t>
      </w:r>
      <w:r w:rsidRPr="007F3B1A">
        <w:rPr>
          <w:szCs w:val="22"/>
        </w:rPr>
        <w:t xml:space="preserve"> we suggest comparing and contrasting surveillance and research along the following dimensions: definitions, legal frameworks, </w:t>
      </w:r>
      <w:r>
        <w:rPr>
          <w:szCs w:val="22"/>
        </w:rPr>
        <w:t xml:space="preserve">and </w:t>
      </w:r>
      <w:r w:rsidRPr="007F3B1A">
        <w:rPr>
          <w:szCs w:val="22"/>
        </w:rPr>
        <w:t xml:space="preserve">benefits and interventions. Much of the content is based on a report prepared for the Council of State and Territorial Epidemiologists (see the </w:t>
      </w:r>
      <w:r w:rsidRPr="00695A52">
        <w:rPr>
          <w:i/>
          <w:szCs w:val="22"/>
        </w:rPr>
        <w:t>Recommended Reading</w:t>
      </w:r>
      <w:r w:rsidRPr="007F3B1A">
        <w:rPr>
          <w:szCs w:val="22"/>
        </w:rPr>
        <w:t xml:space="preserve"> list). </w:t>
      </w:r>
    </w:p>
    <w:p w:rsidR="007F3B1A" w:rsidRPr="007F3B1A" w:rsidRDefault="007F3B1A" w:rsidP="007F3B1A">
      <w:pPr>
        <w:pStyle w:val="Heading2"/>
      </w:pPr>
      <w:r w:rsidRPr="007F3B1A">
        <w:t>Definitions</w:t>
      </w:r>
    </w:p>
    <w:p w:rsidR="007F3B1A" w:rsidRPr="007F3B1A" w:rsidRDefault="007F3B1A" w:rsidP="00B50D74">
      <w:pPr>
        <w:pStyle w:val="Heading3"/>
      </w:pPr>
      <w:r w:rsidRPr="007F3B1A">
        <w:t>Public health surveillance</w:t>
      </w:r>
    </w:p>
    <w:p w:rsidR="007F3B1A" w:rsidRPr="007F3B1A" w:rsidRDefault="007F3B1A" w:rsidP="007F3B1A">
      <w:pPr>
        <w:rPr>
          <w:szCs w:val="22"/>
        </w:rPr>
      </w:pPr>
      <w:proofErr w:type="gramStart"/>
      <w:r w:rsidRPr="007F3B1A">
        <w:rPr>
          <w:szCs w:val="22"/>
        </w:rPr>
        <w:t>The collection and analysis of identifiable health data by a public health authority for the purpose of protecting the health of a particular community where the benefits and risks are primarily designed to accrue to the participating community</w:t>
      </w:r>
      <w:r w:rsidR="00695A52">
        <w:rPr>
          <w:szCs w:val="22"/>
        </w:rPr>
        <w:t>.</w:t>
      </w:r>
      <w:proofErr w:type="gramEnd"/>
      <w:r w:rsidRPr="007F3B1A">
        <w:rPr>
          <w:szCs w:val="22"/>
        </w:rPr>
        <w:t xml:space="preserve"> The intent of public health surveillance is to improve health outcomes. </w:t>
      </w:r>
    </w:p>
    <w:p w:rsidR="007F3B1A" w:rsidRPr="007F3B1A" w:rsidRDefault="007F3B1A" w:rsidP="00B50D74">
      <w:pPr>
        <w:pStyle w:val="Heading3"/>
        <w:rPr>
          <w:rFonts w:eastAsia="Times New Roman"/>
        </w:rPr>
      </w:pPr>
      <w:r w:rsidRPr="007F3B1A">
        <w:rPr>
          <w:rFonts w:eastAsia="Times New Roman"/>
        </w:rPr>
        <w:t>Public health research</w:t>
      </w:r>
    </w:p>
    <w:p w:rsidR="007F3B1A" w:rsidRPr="007F3B1A" w:rsidRDefault="007F3B1A" w:rsidP="007F3B1A">
      <w:pPr>
        <w:rPr>
          <w:szCs w:val="22"/>
        </w:rPr>
      </w:pPr>
      <w:r w:rsidRPr="007F3B1A">
        <w:rPr>
          <w:rFonts w:eastAsia="Times New Roman" w:cs="Times New Roman"/>
          <w:szCs w:val="22"/>
        </w:rPr>
        <w:t>The systematic collection and analysis of identifiable health data by a public health authority for the purpose of generating knowledge that may benefit those beyond the participating community who bear the risks of participation. The intent of public health research is to test a hypothesis and to generalize the findings or acquired knowledge beyond the activity’s participants.</w:t>
      </w:r>
    </w:p>
    <w:p w:rsidR="007F3B1A" w:rsidRPr="007F3B1A" w:rsidRDefault="007F3B1A" w:rsidP="007F3B1A">
      <w:pPr>
        <w:pStyle w:val="Heading2"/>
        <w:rPr>
          <w:rFonts w:eastAsia="Times New Roman"/>
        </w:rPr>
      </w:pPr>
      <w:r w:rsidRPr="007F3B1A">
        <w:rPr>
          <w:rFonts w:eastAsia="Times New Roman"/>
        </w:rPr>
        <w:t xml:space="preserve">Legal Frameworks </w:t>
      </w:r>
    </w:p>
    <w:p w:rsidR="007F3B1A" w:rsidRPr="007F3B1A" w:rsidRDefault="007F3B1A" w:rsidP="00B50D74">
      <w:pPr>
        <w:pStyle w:val="Heading3"/>
      </w:pPr>
      <w:r w:rsidRPr="007F3B1A">
        <w:t>Public health surveillance</w:t>
      </w:r>
    </w:p>
    <w:p w:rsidR="007F3B1A" w:rsidRPr="007F3B1A" w:rsidRDefault="007F3B1A" w:rsidP="007F3B1A">
      <w:pPr>
        <w:rPr>
          <w:rFonts w:eastAsia="Times New Roman" w:cs="Times New Roman"/>
          <w:szCs w:val="22"/>
        </w:rPr>
      </w:pPr>
      <w:proofErr w:type="gramStart"/>
      <w:r w:rsidRPr="007F3B1A">
        <w:rPr>
          <w:rFonts w:eastAsia="Times New Roman" w:cs="Times New Roman"/>
          <w:szCs w:val="22"/>
        </w:rPr>
        <w:t>Grounded in constitutionally-approved authority of government to protect the public’s health, safety</w:t>
      </w:r>
      <w:r w:rsidR="00695A52">
        <w:rPr>
          <w:rFonts w:eastAsia="Times New Roman" w:cs="Times New Roman"/>
          <w:szCs w:val="22"/>
        </w:rPr>
        <w:t xml:space="preserve"> and general welfare.</w:t>
      </w:r>
      <w:proofErr w:type="gramEnd"/>
    </w:p>
    <w:p w:rsidR="007F3B1A" w:rsidRPr="007F3B1A" w:rsidRDefault="007F3B1A" w:rsidP="00B50D74">
      <w:pPr>
        <w:pStyle w:val="Heading3"/>
        <w:rPr>
          <w:rFonts w:eastAsia="Times New Roman"/>
        </w:rPr>
      </w:pPr>
      <w:r w:rsidRPr="007F3B1A">
        <w:rPr>
          <w:rFonts w:eastAsia="Times New Roman"/>
        </w:rPr>
        <w:t>Public health research</w:t>
      </w:r>
    </w:p>
    <w:p w:rsidR="007F3B1A" w:rsidRPr="007F3B1A" w:rsidRDefault="007F3B1A" w:rsidP="007F3B1A">
      <w:pPr>
        <w:rPr>
          <w:szCs w:val="22"/>
        </w:rPr>
      </w:pPr>
      <w:proofErr w:type="gramStart"/>
      <w:r w:rsidRPr="007F3B1A">
        <w:rPr>
          <w:rFonts w:eastAsia="Times New Roman" w:cs="Times New Roman"/>
          <w:szCs w:val="22"/>
        </w:rPr>
        <w:t>Grounded in the principles of the federal Common Rule that focuses on protecting individuals while purs</w:t>
      </w:r>
      <w:r w:rsidR="00695A52">
        <w:rPr>
          <w:rFonts w:eastAsia="Times New Roman" w:cs="Times New Roman"/>
          <w:szCs w:val="22"/>
        </w:rPr>
        <w:t>uing knowledge through research.</w:t>
      </w:r>
      <w:proofErr w:type="gramEnd"/>
    </w:p>
    <w:p w:rsidR="007F3B1A" w:rsidRPr="007F3B1A" w:rsidRDefault="007F3B1A" w:rsidP="007F3B1A">
      <w:pPr>
        <w:pStyle w:val="Heading2"/>
        <w:rPr>
          <w:rFonts w:eastAsia="Times New Roman"/>
        </w:rPr>
      </w:pPr>
      <w:r w:rsidRPr="007F3B1A">
        <w:rPr>
          <w:rFonts w:eastAsia="Times New Roman"/>
        </w:rPr>
        <w:t xml:space="preserve">Participant Benefits </w:t>
      </w:r>
      <w:bookmarkStart w:id="0" w:name="_GoBack"/>
      <w:bookmarkEnd w:id="0"/>
    </w:p>
    <w:p w:rsidR="007F3B1A" w:rsidRPr="007F3B1A" w:rsidRDefault="007F3B1A" w:rsidP="00B50D74">
      <w:pPr>
        <w:pStyle w:val="Heading3"/>
      </w:pPr>
      <w:r w:rsidRPr="007F3B1A">
        <w:t>Public health surveillance</w:t>
      </w:r>
    </w:p>
    <w:p w:rsidR="007F3B1A" w:rsidRPr="007F3B1A" w:rsidRDefault="007F3B1A" w:rsidP="007F3B1A">
      <w:pPr>
        <w:rPr>
          <w:rFonts w:eastAsia="Times New Roman" w:cs="Times New Roman"/>
          <w:szCs w:val="22"/>
        </w:rPr>
      </w:pPr>
      <w:r w:rsidRPr="007F3B1A">
        <w:rPr>
          <w:rFonts w:eastAsia="Times New Roman" w:cs="Times New Roman"/>
          <w:szCs w:val="22"/>
        </w:rPr>
        <w:t>The premise of public health surveillance and practice is to provide some benefit to surveillance participants or the population of which they are members. Though failures in design or implementation may limit these benefits, the objective remains to improve the health of participants and their associated populations.</w:t>
      </w:r>
    </w:p>
    <w:p w:rsidR="007F3B1A" w:rsidRPr="007F3B1A" w:rsidRDefault="007F3B1A" w:rsidP="00B50D74">
      <w:pPr>
        <w:pStyle w:val="Heading3"/>
        <w:rPr>
          <w:rFonts w:eastAsia="Times New Roman"/>
        </w:rPr>
      </w:pPr>
      <w:r w:rsidRPr="007F3B1A">
        <w:rPr>
          <w:rFonts w:eastAsia="Times New Roman"/>
        </w:rPr>
        <w:t>Public health research</w:t>
      </w:r>
    </w:p>
    <w:p w:rsidR="007F3B1A" w:rsidRPr="007F3B1A" w:rsidRDefault="007F3B1A" w:rsidP="007F3B1A">
      <w:pPr>
        <w:rPr>
          <w:rFonts w:eastAsia="Times New Roman" w:cs="Times New Roman"/>
          <w:szCs w:val="22"/>
        </w:rPr>
      </w:pPr>
      <w:r w:rsidRPr="007F3B1A">
        <w:rPr>
          <w:rFonts w:eastAsia="Times New Roman" w:cs="Times New Roman"/>
          <w:szCs w:val="22"/>
        </w:rPr>
        <w:t>Public health research does not assure benefits to participants. Correspondingly, whenever risks are imposed on participants to make the results generalizable beyond the participants, the activity should be classified as public health research.</w:t>
      </w:r>
    </w:p>
    <w:p w:rsidR="007F3B1A" w:rsidRPr="007F3B1A" w:rsidRDefault="007F3B1A" w:rsidP="007F3B1A">
      <w:pPr>
        <w:pStyle w:val="Heading2"/>
        <w:rPr>
          <w:rFonts w:eastAsia="Times New Roman"/>
        </w:rPr>
      </w:pPr>
      <w:r>
        <w:rPr>
          <w:rFonts w:eastAsia="Times New Roman"/>
        </w:rPr>
        <w:lastRenderedPageBreak/>
        <w:br/>
      </w:r>
      <w:r w:rsidRPr="007F3B1A">
        <w:rPr>
          <w:rFonts w:eastAsia="Times New Roman"/>
        </w:rPr>
        <w:t>Interventions</w:t>
      </w:r>
    </w:p>
    <w:p w:rsidR="007F3B1A" w:rsidRPr="007F3B1A" w:rsidRDefault="007F3B1A" w:rsidP="00B50D74">
      <w:pPr>
        <w:pStyle w:val="Heading3"/>
      </w:pPr>
      <w:r w:rsidRPr="007F3B1A">
        <w:t>Public health surveillance</w:t>
      </w:r>
    </w:p>
    <w:p w:rsidR="007F3B1A" w:rsidRPr="007F3B1A" w:rsidRDefault="007F3B1A" w:rsidP="007F3B1A">
      <w:pPr>
        <w:rPr>
          <w:rFonts w:eastAsia="Times New Roman" w:cs="Times New Roman"/>
          <w:szCs w:val="22"/>
        </w:rPr>
      </w:pPr>
      <w:r w:rsidRPr="007F3B1A">
        <w:rPr>
          <w:rFonts w:eastAsia="Times New Roman" w:cs="Times New Roman"/>
          <w:szCs w:val="22"/>
        </w:rPr>
        <w:t xml:space="preserve">Public health surveillance predominantly addresses known or suspected public health problems using standard, accepted and proven interventions. </w:t>
      </w:r>
    </w:p>
    <w:p w:rsidR="007F3B1A" w:rsidRPr="007F3B1A" w:rsidRDefault="007F3B1A" w:rsidP="00B50D74">
      <w:pPr>
        <w:pStyle w:val="Heading3"/>
        <w:rPr>
          <w:rFonts w:eastAsia="Times New Roman"/>
        </w:rPr>
      </w:pPr>
      <w:r w:rsidRPr="007F3B1A">
        <w:rPr>
          <w:rFonts w:eastAsia="Times New Roman"/>
        </w:rPr>
        <w:t>Public health research</w:t>
      </w:r>
    </w:p>
    <w:p w:rsidR="007F3B1A" w:rsidRPr="007F3B1A" w:rsidRDefault="007F3B1A" w:rsidP="007F3B1A">
      <w:pPr>
        <w:rPr>
          <w:rFonts w:eastAsia="Times New Roman" w:cs="Times New Roman"/>
          <w:szCs w:val="22"/>
        </w:rPr>
      </w:pPr>
      <w:r w:rsidRPr="007F3B1A">
        <w:rPr>
          <w:rFonts w:eastAsia="Times New Roman" w:cs="Times New Roman"/>
          <w:szCs w:val="22"/>
        </w:rPr>
        <w:t>Public health research interventions typically involve introducing something non-standard to the research subjects or their identifiable health data.</w:t>
      </w:r>
    </w:p>
    <w:p w:rsidR="007F3B1A" w:rsidRPr="007F3B1A" w:rsidRDefault="007F3B1A" w:rsidP="007F3B1A">
      <w:pPr>
        <w:rPr>
          <w:szCs w:val="22"/>
        </w:rPr>
      </w:pPr>
      <w:r w:rsidRPr="007F3B1A">
        <w:rPr>
          <w:rFonts w:eastAsia="Times New Roman" w:cs="Times New Roman"/>
          <w:szCs w:val="22"/>
        </w:rPr>
        <w:t xml:space="preserve">Depending upon your jurisdiction’s policy, you may have to go through your Institutional Review Board (IRB) to make the determination of whether your program goals and methods are best characterized as surveillance or research. Because IRB policies and procedures vary widely, consult your agency attorney/legal office to learn more. </w:t>
      </w:r>
    </w:p>
    <w:p w:rsidR="007F3B1A" w:rsidRPr="007F3B1A" w:rsidRDefault="007F3B1A" w:rsidP="007F3B1A"/>
    <w:p w:rsidR="007F3B1A" w:rsidRDefault="007F3B1A" w:rsidP="007F3B1A"/>
    <w:p w:rsidR="004E5B5F" w:rsidRDefault="004E5B5F" w:rsidP="007F3B1A"/>
    <w:p w:rsidR="004E5B5F" w:rsidRDefault="004E5B5F" w:rsidP="004E5B5F">
      <w:pPr>
        <w:pStyle w:val="Normal1"/>
      </w:pPr>
    </w:p>
    <w:p w:rsidR="00CB7F7F" w:rsidRPr="004E5B5F" w:rsidRDefault="00CB7F7F" w:rsidP="004E5B5F"/>
    <w:sectPr w:rsidR="00CB7F7F" w:rsidRPr="004E5B5F" w:rsidSect="00E7782C">
      <w:headerReference w:type="default" r:id="rId9"/>
      <w:footerReference w:type="default" r:id="rId10"/>
      <w:headerReference w:type="first" r:id="rId11"/>
      <w:footerReference w:type="first" r:id="rId12"/>
      <w:type w:val="continuous"/>
      <w:pgSz w:w="12240" w:h="15840" w:code="1"/>
      <w:pgMar w:top="2160" w:right="1080" w:bottom="180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F75" w:rsidRDefault="00B82F75" w:rsidP="003A1012">
      <w:pPr>
        <w:spacing w:after="0" w:line="240" w:lineRule="auto"/>
      </w:pPr>
      <w:r>
        <w:separator/>
      </w:r>
    </w:p>
  </w:endnote>
  <w:endnote w:type="continuationSeparator" w:id="0">
    <w:p w:rsidR="00B82F75" w:rsidRDefault="00B82F75" w:rsidP="003A1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inion Pro">
    <w:charset w:val="00"/>
    <w:family w:val="auto"/>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F7F" w:rsidRDefault="00E7782C" w:rsidP="00CB7F7F">
    <w:pPr>
      <w:pStyle w:val="Footer"/>
    </w:pPr>
    <w:r>
      <w:rPr>
        <w:noProof/>
      </w:rPr>
      <mc:AlternateContent>
        <mc:Choice Requires="wps">
          <w:drawing>
            <wp:anchor distT="45720" distB="45720" distL="114300" distR="114300" simplePos="0" relativeHeight="251702272" behindDoc="1" locked="0" layoutInCell="1" allowOverlap="1" wp14:anchorId="79A762BA" wp14:editId="2583744E">
              <wp:simplePos x="0" y="0"/>
              <wp:positionH relativeFrom="page">
                <wp:posOffset>2915484</wp:posOffset>
              </wp:positionH>
              <wp:positionV relativeFrom="page">
                <wp:posOffset>9601200</wp:posOffset>
              </wp:positionV>
              <wp:extent cx="4398010" cy="292100"/>
              <wp:effectExtent l="0" t="0" r="254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8010" cy="292100"/>
                      </a:xfrm>
                      <a:prstGeom prst="rect">
                        <a:avLst/>
                      </a:prstGeom>
                      <a:solidFill>
                        <a:srgbClr val="FFFFFF"/>
                      </a:solidFill>
                      <a:ln w="9525">
                        <a:noFill/>
                        <a:miter lim="800000"/>
                        <a:headEnd/>
                        <a:tailEnd/>
                      </a:ln>
                    </wps:spPr>
                    <wps:txbx>
                      <w:txbxContent>
                        <w:p w:rsidR="004877B9" w:rsidRPr="0014281C" w:rsidRDefault="004877B9" w:rsidP="005A2801">
                          <w:pPr>
                            <w:pStyle w:val="BasicParagraph"/>
                            <w:jc w:val="right"/>
                            <w:rPr>
                              <w:rFonts w:ascii="Calibri" w:hAnsi="Calibri" w:cs="Calibri"/>
                              <w:b/>
                              <w:bCs/>
                              <w:color w:val="78BD1F"/>
                              <w:sz w:val="17"/>
                              <w:szCs w:val="17"/>
                            </w:rPr>
                          </w:pPr>
                          <w:r w:rsidRPr="0014281C">
                            <w:rPr>
                              <w:rFonts w:ascii="Calibri" w:hAnsi="Calibri" w:cs="Calibri"/>
                              <w:b/>
                              <w:bCs/>
                              <w:sz w:val="17"/>
                              <w:szCs w:val="17"/>
                            </w:rPr>
                            <w:t>Toolkit for Planning an EHR-based Surveillance Program</w:t>
                          </w:r>
                          <w:r w:rsidRPr="0014281C">
                            <w:rPr>
                              <w:rFonts w:ascii="Calibri" w:hAnsi="Calibri" w:cs="Calibri"/>
                              <w:bCs/>
                              <w:sz w:val="17"/>
                              <w:szCs w:val="17"/>
                            </w:rPr>
                            <w:t xml:space="preserve"> | </w:t>
                          </w:r>
                          <w:hyperlink r:id="rId1" w:history="1">
                            <w:r w:rsidRPr="0014281C">
                              <w:rPr>
                                <w:rStyle w:val="Hyperlink"/>
                                <w:sz w:val="17"/>
                                <w:szCs w:val="17"/>
                                <w:u w:val="none"/>
                              </w:rPr>
                              <w:t>http://www.phii.org/EHRtoolkit</w:t>
                            </w:r>
                          </w:hyperlink>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229.55pt;margin-top:756pt;width:346.3pt;height:23pt;z-index:-25161420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" stroked="f">
              <v:textbox inset="0,0,0,0">
                <w:txbxContent>
                  <w:p w:rsidR="004877B9" w:rsidRPr="0014281C" w:rsidRDefault="004877B9" w:rsidP="005A2801">
                    <w:pPr>
                      <w:pStyle w:val="BasicParagraph"/>
                      <w:jc w:val="right"/>
                      <w:rPr>
                        <w:rFonts w:ascii="Calibri" w:hAnsi="Calibri" w:cs="Calibri"/>
                        <w:b/>
                        <w:bCs/>
                        <w:color w:val="78BD1F"/>
                        <w:sz w:val="17"/>
                        <w:szCs w:val="17"/>
                      </w:rPr>
                    </w:pPr>
                    <w:r w:rsidRPr="0014281C">
                      <w:rPr>
                        <w:rFonts w:ascii="Calibri" w:hAnsi="Calibri" w:cs="Calibri"/>
                        <w:b/>
                        <w:bCs/>
                        <w:sz w:val="17"/>
                        <w:szCs w:val="17"/>
                      </w:rPr>
                      <w:t>Toolkit for Planning an EHR-based Surveillance Program</w:t>
                    </w:r>
                    <w:r w:rsidRPr="0014281C">
                      <w:rPr>
                        <w:rFonts w:ascii="Calibri" w:hAnsi="Calibri" w:cs="Calibri"/>
                        <w:bCs/>
                        <w:sz w:val="17"/>
                        <w:szCs w:val="17"/>
                      </w:rPr>
                      <w:t xml:space="preserve"> | </w:t>
                    </w:r>
                    <w:hyperlink r:id="rId2" w:history="1">
                      <w:r w:rsidRPr="0014281C">
                        <w:rPr>
                          <w:rStyle w:val="Hyperlink"/>
                          <w:sz w:val="17"/>
                          <w:szCs w:val="17"/>
                          <w:u w:val="none"/>
                        </w:rPr>
                        <w:t>http://www.phii.org/EHRtoolkit</w:t>
                      </w:r>
                    </w:hyperlink>
                  </w:p>
                </w:txbxContent>
              </v:textbox>
              <w10:wrap anchorx="page" anchory="page"/>
            </v:shape>
          </w:pict>
        </mc:Fallback>
      </mc:AlternateContent>
    </w:r>
    <w:r>
      <w:rPr>
        <w:noProof/>
      </w:rPr>
      <w:drawing>
        <wp:anchor distT="0" distB="0" distL="114300" distR="114300" simplePos="0" relativeHeight="251701248" behindDoc="1" locked="0" layoutInCell="1" allowOverlap="1" wp14:anchorId="6E031B60" wp14:editId="083E1742">
          <wp:simplePos x="0" y="0"/>
          <wp:positionH relativeFrom="page">
            <wp:posOffset>1374178</wp:posOffset>
          </wp:positionH>
          <wp:positionV relativeFrom="page">
            <wp:posOffset>9381490</wp:posOffset>
          </wp:positionV>
          <wp:extent cx="1252728" cy="310896"/>
          <wp:effectExtent l="0" t="0" r="5080" b="0"/>
          <wp:wrapNone/>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HII_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52728" cy="310896"/>
                  </a:xfrm>
                  <a:prstGeom prst="rect">
                    <a:avLst/>
                  </a:prstGeom>
                </pic:spPr>
              </pic:pic>
            </a:graphicData>
          </a:graphic>
          <wp14:sizeRelH relativeFrom="margin">
            <wp14:pctWidth>0</wp14:pctWidth>
          </wp14:sizeRelH>
          <wp14:sizeRelV relativeFrom="margin">
            <wp14:pctHeight>0</wp14:pctHeight>
          </wp14:sizeRelV>
        </wp:anchor>
      </w:drawing>
    </w:r>
    <w:r w:rsidR="004877B9">
      <w:rPr>
        <w:noProof/>
      </w:rPr>
      <mc:AlternateContent>
        <mc:Choice Requires="wps">
          <w:drawing>
            <wp:anchor distT="45720" distB="45720" distL="114300" distR="114300" simplePos="0" relativeHeight="251700224" behindDoc="0" locked="0" layoutInCell="1" allowOverlap="1" wp14:anchorId="108B6707" wp14:editId="4EFC3D60">
              <wp:simplePos x="0" y="0"/>
              <wp:positionH relativeFrom="page">
                <wp:posOffset>457200</wp:posOffset>
              </wp:positionH>
              <wp:positionV relativeFrom="page">
                <wp:posOffset>9601200</wp:posOffset>
              </wp:positionV>
              <wp:extent cx="539496" cy="292608"/>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 cy="292608"/>
                      </a:xfrm>
                      <a:prstGeom prst="rect">
                        <a:avLst/>
                      </a:prstGeom>
                      <a:solidFill>
                        <a:srgbClr val="FFFFFF"/>
                      </a:solidFill>
                      <a:ln w="9525">
                        <a:noFill/>
                        <a:miter lim="800000"/>
                        <a:headEnd/>
                        <a:tailEnd/>
                      </a:ln>
                    </wps:spPr>
                    <wps:txbx>
                      <w:txbxContent>
                        <w:p w:rsidR="004877B9" w:rsidRPr="0014281C" w:rsidRDefault="004877B9" w:rsidP="00746CEB">
                          <w:pPr>
                            <w:pStyle w:val="NoSpacing"/>
                            <w:rPr>
                              <w:sz w:val="17"/>
                              <w:szCs w:val="17"/>
                            </w:rPr>
                          </w:pPr>
                          <w:r w:rsidRPr="0014281C">
                            <w:rPr>
                              <w:sz w:val="17"/>
                              <w:szCs w:val="17"/>
                            </w:rPr>
                            <w:t xml:space="preserve">Page </w:t>
                          </w:r>
                          <w:r w:rsidRPr="0014281C">
                            <w:rPr>
                              <w:sz w:val="17"/>
                              <w:szCs w:val="17"/>
                            </w:rPr>
                            <w:fldChar w:fldCharType="begin"/>
                          </w:r>
                          <w:r w:rsidRPr="0014281C">
                            <w:rPr>
                              <w:sz w:val="17"/>
                              <w:szCs w:val="17"/>
                            </w:rPr>
                            <w:instrText xml:space="preserve"> PAGE   \* MERGEFORMAT </w:instrText>
                          </w:r>
                          <w:r w:rsidRPr="0014281C">
                            <w:rPr>
                              <w:sz w:val="17"/>
                              <w:szCs w:val="17"/>
                            </w:rPr>
                            <w:fldChar w:fldCharType="separate"/>
                          </w:r>
                          <w:r w:rsidR="00F4158A">
                            <w:rPr>
                              <w:noProof/>
                              <w:sz w:val="17"/>
                              <w:szCs w:val="17"/>
                            </w:rPr>
                            <w:t>2</w:t>
                          </w:r>
                          <w:r w:rsidRPr="0014281C">
                            <w:rPr>
                              <w:noProof/>
                              <w:sz w:val="17"/>
                              <w:szCs w:val="17"/>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6pt;margin-top:756pt;width:42.5pt;height:23.05pt;z-index:25170022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" stroked="f">
              <v:textbox inset="0,0,0,0">
                <w:txbxContent>
                  <w:p w:rsidR="004877B9" w:rsidRPr="0014281C" w:rsidRDefault="004877B9" w:rsidP="00746CEB">
                    <w:pPr>
                      <w:pStyle w:val="NoSpacing"/>
                      <w:rPr>
                        <w:sz w:val="17"/>
                        <w:szCs w:val="17"/>
                      </w:rPr>
                    </w:pPr>
                    <w:r w:rsidRPr="0014281C">
                      <w:rPr>
                        <w:sz w:val="17"/>
                        <w:szCs w:val="17"/>
                      </w:rPr>
                      <w:t xml:space="preserve">Page </w:t>
                    </w:r>
                    <w:r w:rsidRPr="0014281C">
                      <w:rPr>
                        <w:sz w:val="17"/>
                        <w:szCs w:val="17"/>
                      </w:rPr>
                      <w:fldChar w:fldCharType="begin"/>
                    </w:r>
                    <w:r w:rsidRPr="0014281C">
                      <w:rPr>
                        <w:sz w:val="17"/>
                        <w:szCs w:val="17"/>
                      </w:rPr>
                      <w:instrText xml:space="preserve"> PAGE   \* MERGEFORMAT </w:instrText>
                    </w:r>
                    <w:r w:rsidRPr="0014281C">
                      <w:rPr>
                        <w:sz w:val="17"/>
                        <w:szCs w:val="17"/>
                      </w:rPr>
                      <w:fldChar w:fldCharType="separate"/>
                    </w:r>
                    <w:r w:rsidR="00F4158A">
                      <w:rPr>
                        <w:noProof/>
                        <w:sz w:val="17"/>
                        <w:szCs w:val="17"/>
                      </w:rPr>
                      <w:t>2</w:t>
                    </w:r>
                    <w:r w:rsidRPr="0014281C">
                      <w:rPr>
                        <w:noProof/>
                        <w:sz w:val="17"/>
                        <w:szCs w:val="17"/>
                      </w:rPr>
                      <w:fldChar w:fldCharType="end"/>
                    </w:r>
                  </w:p>
                </w:txbxContent>
              </v:textbox>
              <w10:wrap anchorx="page" anchory="page"/>
            </v:shape>
          </w:pict>
        </mc:Fallback>
      </mc:AlternateContent>
    </w:r>
    <w:r w:rsidR="004877B9">
      <w:rPr>
        <w:noProof/>
      </w:rPr>
      <mc:AlternateContent>
        <mc:Choice Requires="wps">
          <w:drawing>
            <wp:anchor distT="0" distB="0" distL="114300" distR="114300" simplePos="0" relativeHeight="251699200" behindDoc="1" locked="0" layoutInCell="1" allowOverlap="1" wp14:anchorId="3DCB70CE" wp14:editId="40B35C03">
              <wp:simplePos x="0" y="0"/>
              <wp:positionH relativeFrom="page">
                <wp:posOffset>457200</wp:posOffset>
              </wp:positionH>
              <wp:positionV relativeFrom="page">
                <wp:posOffset>9144000</wp:posOffset>
              </wp:positionV>
              <wp:extent cx="68580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858000" cy="0"/>
                      </a:xfrm>
                      <a:prstGeom prst="line">
                        <a:avLst/>
                      </a:prstGeom>
                      <a:ln>
                        <a:solidFill>
                          <a:srgbClr val="BBDE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E2D9C0D" id="Straight Connector 3" o:spid="_x0000_s1026" style="position:absolute;z-index:-2516172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6pt,10in" to="8in,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" strokecolor="#bbde8f" strokeweight=".5pt">
              <v:stroke joinstyle="miter"/>
              <w10:wrap anchorx="page" anchory="page"/>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7B9" w:rsidRPr="002413EF" w:rsidRDefault="004877B9" w:rsidP="002413EF">
    <w:pPr>
      <w:pStyle w:val="Footer"/>
      <w:ind w:left="-2160"/>
      <w:rPr>
        <w:sz w:val="16"/>
        <w:szCs w:val="16"/>
      </w:rPr>
    </w:pPr>
    <w:r>
      <w:rPr>
        <w:noProof/>
      </w:rPr>
      <mc:AlternateContent>
        <mc:Choice Requires="wps">
          <w:drawing>
            <wp:anchor distT="45720" distB="45720" distL="114300" distR="114300" simplePos="0" relativeHeight="251709440" behindDoc="1" locked="0" layoutInCell="1" allowOverlap="1" wp14:anchorId="60A8D25F" wp14:editId="479B7DCC">
              <wp:simplePos x="0" y="0"/>
              <wp:positionH relativeFrom="page">
                <wp:posOffset>3291840</wp:posOffset>
              </wp:positionH>
              <wp:positionV relativeFrom="page">
                <wp:posOffset>9598660</wp:posOffset>
              </wp:positionV>
              <wp:extent cx="4398264" cy="292608"/>
              <wp:effectExtent l="0" t="0" r="254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8264" cy="292608"/>
                      </a:xfrm>
                      <a:prstGeom prst="rect">
                        <a:avLst/>
                      </a:prstGeom>
                      <a:solidFill>
                        <a:srgbClr val="FFFFFF"/>
                      </a:solidFill>
                      <a:ln w="9525">
                        <a:noFill/>
                        <a:miter lim="800000"/>
                        <a:headEnd/>
                        <a:tailEnd/>
                      </a:ln>
                    </wps:spPr>
                    <wps:txbx>
                      <w:txbxContent>
                        <w:p w:rsidR="004877B9" w:rsidRPr="0014281C" w:rsidRDefault="004877B9" w:rsidP="00920B33">
                          <w:pPr>
                            <w:pStyle w:val="BasicParagraph"/>
                            <w:rPr>
                              <w:rFonts w:ascii="Calibri" w:hAnsi="Calibri" w:cs="Calibri"/>
                              <w:b/>
                              <w:bCs/>
                              <w:color w:val="78BD1F"/>
                              <w:sz w:val="17"/>
                              <w:szCs w:val="17"/>
                            </w:rPr>
                          </w:pPr>
                          <w:r w:rsidRPr="0014281C">
                            <w:rPr>
                              <w:rFonts w:ascii="Calibri" w:hAnsi="Calibri" w:cs="Calibri"/>
                              <w:b/>
                              <w:bCs/>
                              <w:sz w:val="17"/>
                              <w:szCs w:val="17"/>
                            </w:rPr>
                            <w:t>Toolkit for Planning an EHR-based Surveillance Program</w:t>
                          </w:r>
                          <w:r w:rsidRPr="0014281C">
                            <w:rPr>
                              <w:rFonts w:ascii="Calibri" w:hAnsi="Calibri" w:cs="Calibri"/>
                              <w:bCs/>
                              <w:sz w:val="17"/>
                              <w:szCs w:val="17"/>
                            </w:rPr>
                            <w:t xml:space="preserve"> | </w:t>
                          </w:r>
                          <w:hyperlink r:id="rId1" w:history="1">
                            <w:r w:rsidRPr="0014281C">
                              <w:rPr>
                                <w:rStyle w:val="Hyperlink"/>
                                <w:sz w:val="17"/>
                                <w:szCs w:val="17"/>
                                <w:u w:val="none"/>
                              </w:rPr>
                              <w:t>http://www.phii.org/EHRtoolkit</w:t>
                            </w:r>
                          </w:hyperlink>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259.2pt;margin-top:755.8pt;width:346.3pt;height:23.05pt;z-index:-2516070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" stroked="f">
              <v:textbox inset="0,0,0,0">
                <w:txbxContent>
                  <w:p w:rsidR="004877B9" w:rsidRPr="0014281C" w:rsidRDefault="004877B9" w:rsidP="00920B33">
                    <w:pPr>
                      <w:pStyle w:val="BasicParagraph"/>
                      <w:rPr>
                        <w:rFonts w:ascii="Calibri" w:hAnsi="Calibri" w:cs="Calibri"/>
                        <w:b/>
                        <w:bCs/>
                        <w:color w:val="78BD1F"/>
                        <w:sz w:val="17"/>
                        <w:szCs w:val="17"/>
                      </w:rPr>
                    </w:pPr>
                    <w:r w:rsidRPr="0014281C">
                      <w:rPr>
                        <w:rFonts w:ascii="Calibri" w:hAnsi="Calibri" w:cs="Calibri"/>
                        <w:b/>
                        <w:bCs/>
                        <w:sz w:val="17"/>
                        <w:szCs w:val="17"/>
                      </w:rPr>
                      <w:t>Toolkit for Planning an EHR-based Surveillance Program</w:t>
                    </w:r>
                    <w:r w:rsidRPr="0014281C">
                      <w:rPr>
                        <w:rFonts w:ascii="Calibri" w:hAnsi="Calibri" w:cs="Calibri"/>
                        <w:bCs/>
                        <w:sz w:val="17"/>
                        <w:szCs w:val="17"/>
                      </w:rPr>
                      <w:t xml:space="preserve"> | </w:t>
                    </w:r>
                    <w:hyperlink r:id="rId2" w:history="1">
                      <w:r w:rsidRPr="0014281C">
                        <w:rPr>
                          <w:rStyle w:val="Hyperlink"/>
                          <w:sz w:val="17"/>
                          <w:szCs w:val="17"/>
                          <w:u w:val="none"/>
                        </w:rPr>
                        <w:t>http://www.phii.org/EHRtoolkit</w:t>
                      </w:r>
                    </w:hyperlink>
                  </w:p>
                </w:txbxContent>
              </v:textbox>
              <w10:wrap anchorx="page" anchory="page"/>
            </v:shape>
          </w:pict>
        </mc:Fallback>
      </mc:AlternateContent>
    </w:r>
    <w:r>
      <w:rPr>
        <w:noProof/>
      </w:rPr>
      <w:drawing>
        <wp:anchor distT="0" distB="0" distL="114300" distR="114300" simplePos="0" relativeHeight="251708416" behindDoc="1" locked="0" layoutInCell="1" allowOverlap="1" wp14:anchorId="3335DB8B" wp14:editId="34343492">
          <wp:simplePos x="0" y="0"/>
          <wp:positionH relativeFrom="page">
            <wp:posOffset>1828800</wp:posOffset>
          </wp:positionH>
          <wp:positionV relativeFrom="page">
            <wp:posOffset>9381490</wp:posOffset>
          </wp:positionV>
          <wp:extent cx="1252728" cy="310896"/>
          <wp:effectExtent l="0" t="0" r="5080" b="0"/>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HII_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52728" cy="310896"/>
                  </a:xfrm>
                  <a:prstGeom prst="rect">
                    <a:avLst/>
                  </a:prstGeom>
                </pic:spPr>
              </pic:pic>
            </a:graphicData>
          </a:graphic>
          <wp14:sizeRelH relativeFrom="margin">
            <wp14:pctWidth>0</wp14:pctWidth>
          </wp14:sizeRelH>
          <wp14:sizeRelV relativeFrom="margin">
            <wp14:pctHeight>0</wp14:pctHeight>
          </wp14:sizeRelV>
        </wp:anchor>
      </w:drawing>
    </w:r>
    <w:r w:rsidRPr="002413EF">
      <w:rPr>
        <w:noProof/>
        <w:sz w:val="16"/>
        <w:szCs w:val="16"/>
      </w:rPr>
      <mc:AlternateContent>
        <mc:Choice Requires="wps">
          <w:drawing>
            <wp:anchor distT="45720" distB="45720" distL="114300" distR="114300" simplePos="0" relativeHeight="251707392" behindDoc="0" locked="0" layoutInCell="1" allowOverlap="1" wp14:anchorId="51D18D0B" wp14:editId="6F1CCE30">
              <wp:simplePos x="0" y="0"/>
              <wp:positionH relativeFrom="page">
                <wp:posOffset>457200</wp:posOffset>
              </wp:positionH>
              <wp:positionV relativeFrom="page">
                <wp:posOffset>9601200</wp:posOffset>
              </wp:positionV>
              <wp:extent cx="539496" cy="292608"/>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 cy="292608"/>
                      </a:xfrm>
                      <a:prstGeom prst="rect">
                        <a:avLst/>
                      </a:prstGeom>
                      <a:solidFill>
                        <a:srgbClr val="FFFFFF"/>
                      </a:solidFill>
                      <a:ln w="9525">
                        <a:noFill/>
                        <a:miter lim="800000"/>
                        <a:headEnd/>
                        <a:tailEnd/>
                      </a:ln>
                    </wps:spPr>
                    <wps:txbx>
                      <w:txbxContent>
                        <w:p w:rsidR="004877B9" w:rsidRPr="0014281C" w:rsidRDefault="004877B9" w:rsidP="002413EF">
                          <w:pPr>
                            <w:pStyle w:val="NoSpacing"/>
                            <w:rPr>
                              <w:sz w:val="17"/>
                              <w:szCs w:val="17"/>
                            </w:rPr>
                          </w:pPr>
                          <w:r w:rsidRPr="0014281C">
                            <w:rPr>
                              <w:sz w:val="17"/>
                              <w:szCs w:val="17"/>
                            </w:rPr>
                            <w:t xml:space="preserve">Page </w:t>
                          </w:r>
                          <w:r w:rsidRPr="0014281C">
                            <w:rPr>
                              <w:sz w:val="17"/>
                              <w:szCs w:val="17"/>
                            </w:rPr>
                            <w:fldChar w:fldCharType="begin"/>
                          </w:r>
                          <w:r w:rsidRPr="0014281C">
                            <w:rPr>
                              <w:sz w:val="17"/>
                              <w:szCs w:val="17"/>
                            </w:rPr>
                            <w:instrText xml:space="preserve"> PAGE   \* MERGEFORMAT </w:instrText>
                          </w:r>
                          <w:r w:rsidRPr="0014281C">
                            <w:rPr>
                              <w:sz w:val="17"/>
                              <w:szCs w:val="17"/>
                            </w:rPr>
                            <w:fldChar w:fldCharType="separate"/>
                          </w:r>
                          <w:r>
                            <w:rPr>
                              <w:noProof/>
                              <w:sz w:val="17"/>
                              <w:szCs w:val="17"/>
                            </w:rPr>
                            <w:t>1</w:t>
                          </w:r>
                          <w:r w:rsidRPr="0014281C">
                            <w:rPr>
                              <w:noProof/>
                              <w:sz w:val="17"/>
                              <w:szCs w:val="17"/>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6pt;margin-top:756pt;width:42.5pt;height:23.05pt;z-index:2517073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" stroked="f">
              <v:textbox inset="0,0,0,0">
                <w:txbxContent>
                  <w:p w:rsidR="004877B9" w:rsidRPr="0014281C" w:rsidRDefault="004877B9" w:rsidP="002413EF">
                    <w:pPr>
                      <w:pStyle w:val="NoSpacing"/>
                      <w:rPr>
                        <w:sz w:val="17"/>
                        <w:szCs w:val="17"/>
                      </w:rPr>
                    </w:pPr>
                    <w:r w:rsidRPr="0014281C">
                      <w:rPr>
                        <w:sz w:val="17"/>
                        <w:szCs w:val="17"/>
                      </w:rPr>
                      <w:t xml:space="preserve">Page </w:t>
                    </w:r>
                    <w:r w:rsidRPr="0014281C">
                      <w:rPr>
                        <w:sz w:val="17"/>
                        <w:szCs w:val="17"/>
                      </w:rPr>
                      <w:fldChar w:fldCharType="begin"/>
                    </w:r>
                    <w:r w:rsidRPr="0014281C">
                      <w:rPr>
                        <w:sz w:val="17"/>
                        <w:szCs w:val="17"/>
                      </w:rPr>
                      <w:instrText xml:space="preserve"> PAGE   \* MERGEFORMAT </w:instrText>
                    </w:r>
                    <w:r w:rsidRPr="0014281C">
                      <w:rPr>
                        <w:sz w:val="17"/>
                        <w:szCs w:val="17"/>
                      </w:rPr>
                      <w:fldChar w:fldCharType="separate"/>
                    </w:r>
                    <w:r>
                      <w:rPr>
                        <w:noProof/>
                        <w:sz w:val="17"/>
                        <w:szCs w:val="17"/>
                      </w:rPr>
                      <w:t>1</w:t>
                    </w:r>
                    <w:r w:rsidRPr="0014281C">
                      <w:rPr>
                        <w:noProof/>
                        <w:sz w:val="17"/>
                        <w:szCs w:val="17"/>
                      </w:rPr>
                      <w:fldChar w:fldCharType="end"/>
                    </w:r>
                  </w:p>
                </w:txbxContent>
              </v:textbox>
              <w10:wrap anchorx="page" anchory="page"/>
            </v:shape>
          </w:pict>
        </mc:Fallback>
      </mc:AlternateContent>
    </w:r>
    <w:r w:rsidRPr="002413EF">
      <w:rPr>
        <w:noProof/>
        <w:sz w:val="16"/>
        <w:szCs w:val="16"/>
      </w:rPr>
      <mc:AlternateContent>
        <mc:Choice Requires="wps">
          <w:drawing>
            <wp:anchor distT="0" distB="0" distL="114300" distR="114300" simplePos="0" relativeHeight="251706368" behindDoc="1" locked="0" layoutInCell="1" allowOverlap="1" wp14:anchorId="3F1EF68E" wp14:editId="21E58DD0">
              <wp:simplePos x="0" y="0"/>
              <wp:positionH relativeFrom="page">
                <wp:posOffset>457200</wp:posOffset>
              </wp:positionH>
              <wp:positionV relativeFrom="page">
                <wp:posOffset>9144000</wp:posOffset>
              </wp:positionV>
              <wp:extent cx="68580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6858000" cy="0"/>
                      </a:xfrm>
                      <a:prstGeom prst="line">
                        <a:avLst/>
                      </a:prstGeom>
                      <a:ln>
                        <a:solidFill>
                          <a:srgbClr val="BBDE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70E57524" id="Straight Connector 9" o:spid="_x0000_s1026" style="position:absolute;z-index:-2516101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6pt,10in" to="8in,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" strokecolor="#bbde8f" strokeweight=".5pt">
              <v:stroke joinstyle="miter"/>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F75" w:rsidRDefault="00B82F75" w:rsidP="003A1012">
      <w:pPr>
        <w:spacing w:after="0" w:line="240" w:lineRule="auto"/>
      </w:pPr>
      <w:r>
        <w:separator/>
      </w:r>
    </w:p>
  </w:footnote>
  <w:footnote w:type="continuationSeparator" w:id="0">
    <w:p w:rsidR="00B82F75" w:rsidRDefault="00B82F75" w:rsidP="003A10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F7F" w:rsidRDefault="00CB7F7F" w:rsidP="00CB7F7F">
    <w:pPr>
      <w:pStyle w:val="Header"/>
    </w:pPr>
    <w:r>
      <w:rPr>
        <w:noProof/>
      </w:rPr>
      <mc:AlternateContent>
        <mc:Choice Requires="wps">
          <w:drawing>
            <wp:anchor distT="45720" distB="45720" distL="114300" distR="114300" simplePos="0" relativeHeight="251713536" behindDoc="1" locked="0" layoutInCell="1" allowOverlap="1" wp14:anchorId="3942C1A2" wp14:editId="510B30BA">
              <wp:simplePos x="0" y="0"/>
              <wp:positionH relativeFrom="page">
                <wp:posOffset>2018805</wp:posOffset>
              </wp:positionH>
              <wp:positionV relativeFrom="page">
                <wp:posOffset>771896</wp:posOffset>
              </wp:positionV>
              <wp:extent cx="4441372" cy="451262"/>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1372" cy="451262"/>
                      </a:xfrm>
                      <a:prstGeom prst="rect">
                        <a:avLst/>
                      </a:prstGeom>
                      <a:solidFill>
                        <a:srgbClr val="FFFFFF"/>
                      </a:solidFill>
                      <a:ln w="9525">
                        <a:noFill/>
                        <a:miter lim="800000"/>
                        <a:headEnd/>
                        <a:tailEnd/>
                      </a:ln>
                    </wps:spPr>
                    <wps:txbx>
                      <w:txbxContent>
                        <w:p w:rsidR="00CB7F7F" w:rsidRPr="00CB7F7F" w:rsidRDefault="00B718F2" w:rsidP="00CB7F7F">
                          <w:pPr>
                            <w:pStyle w:val="Subtitle"/>
                            <w:rPr>
                              <w:sz w:val="28"/>
                              <w:szCs w:val="28"/>
                            </w:rPr>
                          </w:pPr>
                          <w:r>
                            <w:rPr>
                              <w:sz w:val="28"/>
                              <w:szCs w:val="28"/>
                            </w:rPr>
                            <w:t xml:space="preserve">Distinguishing </w:t>
                          </w:r>
                          <w:r w:rsidR="007F3B1A">
                            <w:rPr>
                              <w:sz w:val="28"/>
                              <w:szCs w:val="28"/>
                            </w:rPr>
                            <w:t>Surveillance from Research</w:t>
                          </w:r>
                          <w:r>
                            <w:rPr>
                              <w:sz w:val="28"/>
                              <w:szCs w:val="28"/>
                            </w:rPr>
                            <w:br/>
                          </w:r>
                          <w:r w:rsidRPr="00B718F2">
                            <w:rPr>
                              <w:i/>
                              <w:sz w:val="28"/>
                              <w:szCs w:val="28"/>
                            </w:rPr>
                            <w:t>Supplemental Reading</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8.95pt;margin-top:60.8pt;width:349.7pt;height:35.55pt;z-index:-25160294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" stroked="f">
              <v:textbox inset="0,0,0,0">
                <w:txbxContent>
                  <w:p w:rsidR="00CB7F7F" w:rsidRPr="00CB7F7F" w:rsidRDefault="00B718F2" w:rsidP="00CB7F7F">
                    <w:pPr>
                      <w:pStyle w:val="Subtitle"/>
                      <w:rPr>
                        <w:sz w:val="28"/>
                        <w:szCs w:val="28"/>
                      </w:rPr>
                    </w:pPr>
                    <w:r>
                      <w:rPr>
                        <w:sz w:val="28"/>
                        <w:szCs w:val="28"/>
                      </w:rPr>
                      <w:t xml:space="preserve">Distinguishing </w:t>
                    </w:r>
                    <w:r w:rsidR="007F3B1A">
                      <w:rPr>
                        <w:sz w:val="28"/>
                        <w:szCs w:val="28"/>
                      </w:rPr>
                      <w:t>Surveillance from Research</w:t>
                    </w:r>
                    <w:r>
                      <w:rPr>
                        <w:sz w:val="28"/>
                        <w:szCs w:val="28"/>
                      </w:rPr>
                      <w:br/>
                    </w:r>
                    <w:r w:rsidRPr="00B718F2">
                      <w:rPr>
                        <w:i/>
                        <w:sz w:val="28"/>
                        <w:szCs w:val="28"/>
                      </w:rPr>
                      <w:t>Supplemental Reading</w:t>
                    </w:r>
                  </w:p>
                </w:txbxContent>
              </v:textbox>
              <w10:wrap anchorx="page" anchory="page"/>
            </v:shape>
          </w:pict>
        </mc:Fallback>
      </mc:AlternateContent>
    </w:r>
    <w:r w:rsidR="004877B9">
      <w:rPr>
        <w:noProof/>
      </w:rPr>
      <mc:AlternateContent>
        <mc:Choice Requires="wps">
          <w:drawing>
            <wp:anchor distT="45720" distB="45720" distL="114300" distR="114300" simplePos="0" relativeHeight="251711488" behindDoc="1" locked="0" layoutInCell="1" allowOverlap="1" wp14:anchorId="545AF8F3" wp14:editId="410D719F">
              <wp:simplePos x="0" y="0"/>
              <wp:positionH relativeFrom="page">
                <wp:posOffset>1828800</wp:posOffset>
              </wp:positionH>
              <wp:positionV relativeFrom="page">
                <wp:posOffset>429895</wp:posOffset>
              </wp:positionV>
              <wp:extent cx="5212080" cy="347472"/>
              <wp:effectExtent l="0" t="0" r="762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347472"/>
                      </a:xfrm>
                      <a:prstGeom prst="rect">
                        <a:avLst/>
                      </a:prstGeom>
                      <a:solidFill>
                        <a:srgbClr val="FFFFFF"/>
                      </a:solidFill>
                      <a:ln w="9525">
                        <a:noFill/>
                        <a:miter lim="800000"/>
                        <a:headEnd/>
                        <a:tailEnd/>
                      </a:ln>
                    </wps:spPr>
                    <wps:txbx>
                      <w:txbxContent>
                        <w:p w:rsidR="004877B9" w:rsidRPr="00E7782C" w:rsidRDefault="00CC1B83" w:rsidP="00140B28">
                          <w:pPr>
                            <w:pStyle w:val="Title"/>
                            <w:rPr>
                              <w:sz w:val="36"/>
                              <w:szCs w:val="36"/>
                            </w:rPr>
                          </w:pPr>
                          <w:r>
                            <w:rPr>
                              <w:sz w:val="32"/>
                              <w:szCs w:val="32"/>
                            </w:rPr>
                            <w:t>2</w:t>
                          </w:r>
                          <w:r w:rsidR="004877B9" w:rsidRPr="00140B28">
                            <w:rPr>
                              <w:sz w:val="32"/>
                              <w:szCs w:val="32"/>
                            </w:rPr>
                            <w:t xml:space="preserve">. </w:t>
                          </w:r>
                          <w:r>
                            <w:rPr>
                              <w:sz w:val="32"/>
                              <w:szCs w:val="32"/>
                            </w:rPr>
                            <w:t>Clarifying Legal and Policy Issues</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in;margin-top:33.85pt;width:410.4pt;height:27.35pt;z-index:-2516049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" stroked="f">
              <v:textbox inset="0,0,0,0">
                <w:txbxContent>
                  <w:p w:rsidR="004877B9" w:rsidRPr="00E7782C" w:rsidRDefault="00CC1B83" w:rsidP="00140B28">
                    <w:pPr>
                      <w:pStyle w:val="Title"/>
                      <w:rPr>
                        <w:sz w:val="36"/>
                        <w:szCs w:val="36"/>
                      </w:rPr>
                    </w:pPr>
                    <w:r>
                      <w:rPr>
                        <w:sz w:val="32"/>
                        <w:szCs w:val="32"/>
                      </w:rPr>
                      <w:t>2</w:t>
                    </w:r>
                    <w:r w:rsidR="004877B9" w:rsidRPr="00140B28">
                      <w:rPr>
                        <w:sz w:val="32"/>
                        <w:szCs w:val="32"/>
                      </w:rPr>
                      <w:t xml:space="preserve">. </w:t>
                    </w:r>
                    <w:r>
                      <w:rPr>
                        <w:sz w:val="32"/>
                        <w:szCs w:val="32"/>
                      </w:rPr>
                      <w:t>Clarifying Legal and Policy Issues</w:t>
                    </w:r>
                  </w:p>
                </w:txbxContent>
              </v:textbox>
              <w10:wrap anchorx="page" anchory="page"/>
            </v:shape>
          </w:pict>
        </mc:Fallback>
      </mc:AlternateContent>
    </w:r>
    <w:r w:rsidR="004877B9">
      <w:rPr>
        <w:noProof/>
      </w:rPr>
      <w:drawing>
        <wp:anchor distT="0" distB="0" distL="114300" distR="114300" simplePos="0" relativeHeight="251710464" behindDoc="0" locked="0" layoutInCell="1" allowOverlap="1" wp14:anchorId="4B6946ED" wp14:editId="20D2D395">
          <wp:simplePos x="0" y="0"/>
          <wp:positionH relativeFrom="page">
            <wp:posOffset>457200</wp:posOffset>
          </wp:positionH>
          <wp:positionV relativeFrom="page">
            <wp:posOffset>457200</wp:posOffset>
          </wp:positionV>
          <wp:extent cx="1252728" cy="503124"/>
          <wp:effectExtent l="0" t="0" r="508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HR Toolkit Line s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2728" cy="503124"/>
                  </a:xfrm>
                  <a:prstGeom prst="rect">
                    <a:avLst/>
                  </a:prstGeom>
                </pic:spPr>
              </pic:pic>
            </a:graphicData>
          </a:graphic>
          <wp14:sizeRelH relativeFrom="margin">
            <wp14:pctWidth>0</wp14:pctWidth>
          </wp14:sizeRelH>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7B9" w:rsidRDefault="004877B9">
    <w:pPr>
      <w:pStyle w:val="Header"/>
    </w:pPr>
    <w:r>
      <w:rPr>
        <w:noProof/>
      </w:rPr>
      <mc:AlternateContent>
        <mc:Choice Requires="wps">
          <w:drawing>
            <wp:anchor distT="45720" distB="45720" distL="114300" distR="114300" simplePos="0" relativeHeight="251704320" behindDoc="1" locked="0" layoutInCell="1" allowOverlap="1" wp14:anchorId="3BDDBC60" wp14:editId="44908E2F">
              <wp:simplePos x="0" y="0"/>
              <wp:positionH relativeFrom="page">
                <wp:posOffset>3779520</wp:posOffset>
              </wp:positionH>
              <wp:positionV relativeFrom="page">
                <wp:posOffset>1151890</wp:posOffset>
              </wp:positionV>
              <wp:extent cx="2798064" cy="329184"/>
              <wp:effectExtent l="0" t="0" r="254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064" cy="329184"/>
                      </a:xfrm>
                      <a:prstGeom prst="rect">
                        <a:avLst/>
                      </a:prstGeom>
                      <a:solidFill>
                        <a:srgbClr val="FFFFFF"/>
                      </a:solidFill>
                      <a:ln w="9525">
                        <a:noFill/>
                        <a:miter lim="800000"/>
                        <a:headEnd/>
                        <a:tailEnd/>
                      </a:ln>
                    </wps:spPr>
                    <wps:txbx>
                      <w:txbxContent>
                        <w:p w:rsidR="004877B9" w:rsidRPr="00B43F3F" w:rsidRDefault="004877B9" w:rsidP="002413EF">
                          <w:pPr>
                            <w:pStyle w:val="Subtitle"/>
                          </w:pPr>
                          <w:r>
                            <w:t>Guide</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30" type="#_x0000_t202" style="position:absolute;margin-left:297.6pt;margin-top:90.7pt;width:220.3pt;height:25.9pt;z-index:-25161216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" stroked="f">
              <v:textbox inset="0,0,0,0">
                <w:txbxContent>
                  <w:p w:rsidR="004877B9" w:rsidRPr="00B43F3F" w:rsidRDefault="004877B9" w:rsidP="002413EF">
                    <w:pPr>
                      <w:pStyle w:val="Subtitle"/>
                    </w:pPr>
                    <w:r>
                      <w:t>Guide</w:t>
                    </w:r>
                  </w:p>
                </w:txbxContent>
              </v:textbox>
              <w10:wrap anchorx="page" anchory="page"/>
            </v:shape>
          </w:pict>
        </mc:Fallback>
      </mc:AlternateContent>
    </w:r>
    <w:r>
      <w:rPr>
        <w:noProof/>
      </w:rPr>
      <mc:AlternateContent>
        <mc:Choice Requires="wps">
          <w:drawing>
            <wp:anchor distT="45720" distB="45720" distL="114300" distR="114300" simplePos="0" relativeHeight="251705344" behindDoc="1" locked="0" layoutInCell="1" allowOverlap="1" wp14:anchorId="78AB7CB5" wp14:editId="65DC3193">
              <wp:simplePos x="0" y="0"/>
              <wp:positionH relativeFrom="page">
                <wp:posOffset>3543300</wp:posOffset>
              </wp:positionH>
              <wp:positionV relativeFrom="page">
                <wp:posOffset>484505</wp:posOffset>
              </wp:positionV>
              <wp:extent cx="3090672" cy="713232"/>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0672" cy="713232"/>
                      </a:xfrm>
                      <a:prstGeom prst="rect">
                        <a:avLst/>
                      </a:prstGeom>
                      <a:solidFill>
                        <a:srgbClr val="FFFFFF"/>
                      </a:solidFill>
                      <a:ln w="9525">
                        <a:noFill/>
                        <a:miter lim="800000"/>
                        <a:headEnd/>
                        <a:tailEnd/>
                      </a:ln>
                    </wps:spPr>
                    <wps:txbx>
                      <w:txbxContent>
                        <w:p w:rsidR="004877B9" w:rsidRPr="001739FD" w:rsidRDefault="004877B9" w:rsidP="002413EF">
                          <w:pPr>
                            <w:pStyle w:val="Title"/>
                          </w:pPr>
                          <w:r w:rsidRPr="001739FD">
                            <w:t xml:space="preserve">1. </w:t>
                          </w:r>
                          <w:r>
                            <w:t>Making the Value Case</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79pt;margin-top:38.15pt;width:243.35pt;height:56.15pt;z-index:-25161113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" stroked="f">
              <v:textbox inset="0,0,0,0">
                <w:txbxContent>
                  <w:p w:rsidR="004877B9" w:rsidRPr="001739FD" w:rsidRDefault="004877B9" w:rsidP="002413EF">
                    <w:pPr>
                      <w:pStyle w:val="Title"/>
                    </w:pPr>
                    <w:r w:rsidRPr="001739FD">
                      <w:t xml:space="preserve">1. </w:t>
                    </w:r>
                    <w:r>
                      <w:t>Making the Value Case</w:t>
                    </w:r>
                  </w:p>
                </w:txbxContent>
              </v:textbox>
              <w10:wrap anchorx="page" anchory="page"/>
            </v:shape>
          </w:pict>
        </mc:Fallback>
      </mc:AlternateContent>
    </w:r>
    <w:r>
      <w:rPr>
        <w:noProof/>
      </w:rPr>
      <w:drawing>
        <wp:anchor distT="0" distB="0" distL="114300" distR="114300" simplePos="0" relativeHeight="251703296" behindDoc="0" locked="0" layoutInCell="1" allowOverlap="1" wp14:anchorId="4B66BE20" wp14:editId="3F98B6C7">
          <wp:simplePos x="0" y="0"/>
          <wp:positionH relativeFrom="page">
            <wp:posOffset>457200</wp:posOffset>
          </wp:positionH>
          <wp:positionV relativeFrom="page">
            <wp:posOffset>457200</wp:posOffset>
          </wp:positionV>
          <wp:extent cx="2935224" cy="1097280"/>
          <wp:effectExtent l="0" t="0" r="0" b="7620"/>
          <wp:wrapNone/>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HR Toolkit Line L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35224" cy="109728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22F"/>
    <w:multiLevelType w:val="hybridMultilevel"/>
    <w:tmpl w:val="3DDA5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2350D1"/>
    <w:multiLevelType w:val="multilevel"/>
    <w:tmpl w:val="38A46A9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05123400"/>
    <w:multiLevelType w:val="hybridMultilevel"/>
    <w:tmpl w:val="38789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7D14F4E"/>
    <w:multiLevelType w:val="multilevel"/>
    <w:tmpl w:val="7478B1F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1AC6595C"/>
    <w:multiLevelType w:val="hybridMultilevel"/>
    <w:tmpl w:val="201404CC"/>
    <w:lvl w:ilvl="0" w:tplc="54C68FAA">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E17A03"/>
    <w:multiLevelType w:val="multilevel"/>
    <w:tmpl w:val="1EBC63D2"/>
    <w:lvl w:ilvl="0">
      <w:start w:val="1"/>
      <w:numFmt w:val="bullet"/>
      <w:lvlText w:val="●"/>
      <w:lvlJc w:val="left"/>
      <w:pPr>
        <w:ind w:left="720" w:firstLine="360"/>
      </w:pPr>
      <w:rPr>
        <w:rFonts w:ascii="Arial" w:eastAsia="Arial" w:hAnsi="Arial" w:cs="Arial"/>
        <w:sz w:val="20"/>
      </w:rPr>
    </w:lvl>
    <w:lvl w:ilvl="1">
      <w:start w:val="1"/>
      <w:numFmt w:val="bullet"/>
      <w:lvlText w:val="○"/>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6">
    <w:nsid w:val="2F4117B2"/>
    <w:multiLevelType w:val="multilevel"/>
    <w:tmpl w:val="8A22A22C"/>
    <w:lvl w:ilvl="0">
      <w:start w:val="1"/>
      <w:numFmt w:val="decimal"/>
      <w:lvlText w:val="%1."/>
      <w:lvlJc w:val="left"/>
      <w:pPr>
        <w:ind w:left="720" w:firstLine="360"/>
      </w:pPr>
      <w:rPr>
        <w:b w:val="0"/>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7">
    <w:nsid w:val="341B24C1"/>
    <w:multiLevelType w:val="multilevel"/>
    <w:tmpl w:val="922625A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nsid w:val="47641974"/>
    <w:multiLevelType w:val="hybridMultilevel"/>
    <w:tmpl w:val="A2DC6E08"/>
    <w:lvl w:ilvl="0" w:tplc="086A4550">
      <w:start w:val="2"/>
      <w:numFmt w:val="decimal"/>
      <w:lvlText w:val="%1."/>
      <w:lvlJc w:val="left"/>
      <w:pPr>
        <w:ind w:left="360" w:hanging="360"/>
      </w:pPr>
      <w:rPr>
        <w:rFonts w:ascii="Calibri" w:eastAsia="Calibri" w:hAnsi="Calibri" w:cs="Calibri"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AA371D9"/>
    <w:multiLevelType w:val="hybridMultilevel"/>
    <w:tmpl w:val="A77810AC"/>
    <w:lvl w:ilvl="0" w:tplc="04090001">
      <w:start w:val="1"/>
      <w:numFmt w:val="bullet"/>
      <w:lvlText w:val=""/>
      <w:lvlJc w:val="left"/>
      <w:pPr>
        <w:ind w:left="1441" w:hanging="360"/>
      </w:pPr>
      <w:rPr>
        <w:rFonts w:ascii="Symbol" w:hAnsi="Symbol"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10">
    <w:nsid w:val="5FCF6330"/>
    <w:multiLevelType w:val="hybridMultilevel"/>
    <w:tmpl w:val="13006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0559F1"/>
    <w:multiLevelType w:val="hybridMultilevel"/>
    <w:tmpl w:val="A88C7062"/>
    <w:lvl w:ilvl="0" w:tplc="E3A27C0A">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8E06B9"/>
    <w:multiLevelType w:val="hybridMultilevel"/>
    <w:tmpl w:val="15CA6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1"/>
  </w:num>
  <w:num w:numId="3">
    <w:abstractNumId w:val="10"/>
  </w:num>
  <w:num w:numId="4">
    <w:abstractNumId w:val="4"/>
    <w:lvlOverride w:ilvl="0">
      <w:startOverride w:val="1"/>
    </w:lvlOverride>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6"/>
  </w:num>
  <w:num w:numId="10">
    <w:abstractNumId w:val="12"/>
  </w:num>
  <w:num w:numId="11">
    <w:abstractNumId w:val="2"/>
  </w:num>
  <w:num w:numId="12">
    <w:abstractNumId w:val="9"/>
  </w:num>
  <w:num w:numId="13">
    <w:abstractNumId w:val="0"/>
  </w:num>
  <w:num w:numId="14">
    <w:abstractNumId w:val="1"/>
  </w:num>
  <w:num w:numId="15">
    <w:abstractNumId w:val="3"/>
  </w:num>
  <w:num w:numId="16">
    <w:abstractNumId w:val="7"/>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5DA"/>
    <w:rsid w:val="000F1986"/>
    <w:rsid w:val="001133F6"/>
    <w:rsid w:val="00114E7C"/>
    <w:rsid w:val="001227EE"/>
    <w:rsid w:val="00140B28"/>
    <w:rsid w:val="0014281C"/>
    <w:rsid w:val="001739FD"/>
    <w:rsid w:val="00181CAF"/>
    <w:rsid w:val="001D44E7"/>
    <w:rsid w:val="002413EF"/>
    <w:rsid w:val="002929FA"/>
    <w:rsid w:val="003A1012"/>
    <w:rsid w:val="003C3141"/>
    <w:rsid w:val="004877B9"/>
    <w:rsid w:val="004E5B5F"/>
    <w:rsid w:val="004F4745"/>
    <w:rsid w:val="005063B1"/>
    <w:rsid w:val="005A2801"/>
    <w:rsid w:val="005F35DA"/>
    <w:rsid w:val="006577FE"/>
    <w:rsid w:val="00657D9A"/>
    <w:rsid w:val="0068203F"/>
    <w:rsid w:val="00695A52"/>
    <w:rsid w:val="006D756C"/>
    <w:rsid w:val="007066D8"/>
    <w:rsid w:val="0071241B"/>
    <w:rsid w:val="00746CEB"/>
    <w:rsid w:val="007A4409"/>
    <w:rsid w:val="007F3B1A"/>
    <w:rsid w:val="0081028D"/>
    <w:rsid w:val="00847E17"/>
    <w:rsid w:val="008C2786"/>
    <w:rsid w:val="008C4D00"/>
    <w:rsid w:val="00920B33"/>
    <w:rsid w:val="00A0318C"/>
    <w:rsid w:val="00A04966"/>
    <w:rsid w:val="00A07369"/>
    <w:rsid w:val="00AA341B"/>
    <w:rsid w:val="00B43F3F"/>
    <w:rsid w:val="00B50D74"/>
    <w:rsid w:val="00B62DF6"/>
    <w:rsid w:val="00B718F2"/>
    <w:rsid w:val="00B82F75"/>
    <w:rsid w:val="00BE6F54"/>
    <w:rsid w:val="00C1700A"/>
    <w:rsid w:val="00CB7F7F"/>
    <w:rsid w:val="00CC1B83"/>
    <w:rsid w:val="00CE45E0"/>
    <w:rsid w:val="00D15DDF"/>
    <w:rsid w:val="00D36E29"/>
    <w:rsid w:val="00DD1F2F"/>
    <w:rsid w:val="00E7782C"/>
    <w:rsid w:val="00ED31F7"/>
    <w:rsid w:val="00F4158A"/>
    <w:rsid w:val="00F90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D00"/>
    <w:pPr>
      <w:spacing w:line="240" w:lineRule="exact"/>
    </w:pPr>
    <w:rPr>
      <w:szCs w:val="20"/>
    </w:rPr>
  </w:style>
  <w:style w:type="paragraph" w:styleId="Heading1">
    <w:name w:val="heading 1"/>
    <w:basedOn w:val="Normal"/>
    <w:next w:val="Normal"/>
    <w:link w:val="Heading1Char"/>
    <w:uiPriority w:val="9"/>
    <w:qFormat/>
    <w:rsid w:val="006D756C"/>
    <w:pPr>
      <w:keepNext/>
      <w:keepLines/>
      <w:spacing w:line="240" w:lineRule="auto"/>
      <w:outlineLvl w:val="0"/>
    </w:pPr>
    <w:rPr>
      <w:rFonts w:eastAsiaTheme="majorEastAsia" w:cstheme="majorBidi"/>
      <w:color w:val="77BC1F"/>
      <w:sz w:val="32"/>
      <w:szCs w:val="32"/>
    </w:rPr>
  </w:style>
  <w:style w:type="paragraph" w:styleId="Heading2">
    <w:name w:val="heading 2"/>
    <w:basedOn w:val="Normal"/>
    <w:next w:val="Normal"/>
    <w:link w:val="Heading2Char"/>
    <w:uiPriority w:val="9"/>
    <w:unhideWhenUsed/>
    <w:qFormat/>
    <w:rsid w:val="006D756C"/>
    <w:pPr>
      <w:keepNext/>
      <w:keepLines/>
      <w:spacing w:line="240" w:lineRule="auto"/>
      <w:outlineLvl w:val="1"/>
    </w:pPr>
    <w:rPr>
      <w:rFonts w:asciiTheme="majorHAnsi" w:eastAsiaTheme="majorEastAsia" w:hAnsiTheme="majorHAnsi" w:cstheme="majorBidi"/>
      <w:color w:val="77BC1F"/>
      <w:sz w:val="28"/>
      <w:szCs w:val="26"/>
    </w:rPr>
  </w:style>
  <w:style w:type="paragraph" w:styleId="Heading3">
    <w:name w:val="heading 3"/>
    <w:basedOn w:val="Normal"/>
    <w:next w:val="Normal"/>
    <w:link w:val="Heading3Char"/>
    <w:uiPriority w:val="9"/>
    <w:unhideWhenUsed/>
    <w:qFormat/>
    <w:rsid w:val="00B50D74"/>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35DA"/>
    <w:pPr>
      <w:spacing w:after="0" w:line="240" w:lineRule="auto"/>
    </w:pPr>
    <w:rPr>
      <w:sz w:val="20"/>
      <w:szCs w:val="20"/>
    </w:rPr>
  </w:style>
  <w:style w:type="paragraph" w:styleId="ListParagraph">
    <w:name w:val="List Paragraph"/>
    <w:basedOn w:val="Normal"/>
    <w:uiPriority w:val="34"/>
    <w:qFormat/>
    <w:rsid w:val="000F1986"/>
    <w:pPr>
      <w:ind w:left="720"/>
      <w:contextualSpacing/>
    </w:pPr>
  </w:style>
  <w:style w:type="paragraph" w:customStyle="1" w:styleId="Numberedlist">
    <w:name w:val="Numbered list"/>
    <w:basedOn w:val="Normal"/>
    <w:qFormat/>
    <w:rsid w:val="0081028D"/>
    <w:pPr>
      <w:numPr>
        <w:numId w:val="1"/>
      </w:numPr>
      <w:ind w:left="288" w:hanging="288"/>
    </w:pPr>
  </w:style>
  <w:style w:type="paragraph" w:customStyle="1" w:styleId="Bulletlist">
    <w:name w:val="Bullet list"/>
    <w:basedOn w:val="Normal"/>
    <w:qFormat/>
    <w:rsid w:val="003A1012"/>
    <w:pPr>
      <w:numPr>
        <w:numId w:val="2"/>
      </w:numPr>
      <w:ind w:left="288" w:hanging="288"/>
    </w:pPr>
  </w:style>
  <w:style w:type="paragraph" w:styleId="Header">
    <w:name w:val="header"/>
    <w:basedOn w:val="Normal"/>
    <w:link w:val="HeaderChar"/>
    <w:uiPriority w:val="99"/>
    <w:unhideWhenUsed/>
    <w:rsid w:val="003A1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012"/>
    <w:rPr>
      <w:sz w:val="20"/>
      <w:szCs w:val="20"/>
    </w:rPr>
  </w:style>
  <w:style w:type="paragraph" w:styleId="Footer">
    <w:name w:val="footer"/>
    <w:basedOn w:val="Normal"/>
    <w:link w:val="FooterChar"/>
    <w:uiPriority w:val="99"/>
    <w:unhideWhenUsed/>
    <w:rsid w:val="003A1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012"/>
    <w:rPr>
      <w:sz w:val="20"/>
      <w:szCs w:val="20"/>
    </w:rPr>
  </w:style>
  <w:style w:type="character" w:customStyle="1" w:styleId="Heading1Char">
    <w:name w:val="Heading 1 Char"/>
    <w:basedOn w:val="DefaultParagraphFont"/>
    <w:link w:val="Heading1"/>
    <w:uiPriority w:val="9"/>
    <w:rsid w:val="006D756C"/>
    <w:rPr>
      <w:rFonts w:eastAsiaTheme="majorEastAsia" w:cstheme="majorBidi"/>
      <w:color w:val="77BC1F"/>
      <w:sz w:val="32"/>
      <w:szCs w:val="32"/>
    </w:rPr>
  </w:style>
  <w:style w:type="paragraph" w:styleId="Title">
    <w:name w:val="Title"/>
    <w:basedOn w:val="Normal"/>
    <w:next w:val="Normal"/>
    <w:link w:val="TitleChar"/>
    <w:uiPriority w:val="10"/>
    <w:qFormat/>
    <w:rsid w:val="00B43F3F"/>
    <w:pPr>
      <w:spacing w:after="0" w:line="440" w:lineRule="exact"/>
      <w:ind w:left="360" w:hanging="360"/>
      <w:contextualSpacing/>
    </w:pPr>
    <w:rPr>
      <w:rFonts w:ascii="Calibri" w:eastAsiaTheme="majorEastAsia" w:hAnsi="Calibri" w:cstheme="majorBidi"/>
      <w:b/>
      <w:color w:val="77BC1F"/>
      <w:spacing w:val="-10"/>
      <w:kern w:val="28"/>
      <w:sz w:val="44"/>
      <w:szCs w:val="44"/>
    </w:rPr>
  </w:style>
  <w:style w:type="character" w:customStyle="1" w:styleId="TitleChar">
    <w:name w:val="Title Char"/>
    <w:basedOn w:val="DefaultParagraphFont"/>
    <w:link w:val="Title"/>
    <w:uiPriority w:val="10"/>
    <w:rsid w:val="00B43F3F"/>
    <w:rPr>
      <w:rFonts w:ascii="Calibri" w:eastAsiaTheme="majorEastAsia" w:hAnsi="Calibri" w:cstheme="majorBidi"/>
      <w:b/>
      <w:color w:val="77BC1F"/>
      <w:spacing w:val="-10"/>
      <w:kern w:val="28"/>
      <w:sz w:val="44"/>
      <w:szCs w:val="44"/>
    </w:rPr>
  </w:style>
  <w:style w:type="paragraph" w:styleId="Subtitle">
    <w:name w:val="Subtitle"/>
    <w:basedOn w:val="Normal"/>
    <w:next w:val="Normal"/>
    <w:link w:val="SubtitleChar"/>
    <w:uiPriority w:val="11"/>
    <w:qFormat/>
    <w:rsid w:val="00B43F3F"/>
    <w:pPr>
      <w:numPr>
        <w:ilvl w:val="1"/>
      </w:numPr>
      <w:spacing w:after="0" w:line="240" w:lineRule="auto"/>
      <w:contextualSpacing/>
    </w:pPr>
    <w:rPr>
      <w:rFonts w:eastAsiaTheme="minorEastAsia"/>
      <w:color w:val="8FC3B8"/>
      <w:spacing w:val="15"/>
      <w:sz w:val="36"/>
      <w:szCs w:val="36"/>
    </w:rPr>
  </w:style>
  <w:style w:type="character" w:customStyle="1" w:styleId="SubtitleChar">
    <w:name w:val="Subtitle Char"/>
    <w:basedOn w:val="DefaultParagraphFont"/>
    <w:link w:val="Subtitle"/>
    <w:uiPriority w:val="11"/>
    <w:rsid w:val="00B43F3F"/>
    <w:rPr>
      <w:rFonts w:eastAsiaTheme="minorEastAsia"/>
      <w:color w:val="8FC3B8"/>
      <w:spacing w:val="15"/>
      <w:sz w:val="36"/>
      <w:szCs w:val="36"/>
    </w:rPr>
  </w:style>
  <w:style w:type="paragraph" w:customStyle="1" w:styleId="BasicParagraph">
    <w:name w:val="[Basic Paragraph]"/>
    <w:basedOn w:val="Normal"/>
    <w:uiPriority w:val="99"/>
    <w:rsid w:val="00A04966"/>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14281C"/>
    <w:rPr>
      <w:rFonts w:ascii="Calibri" w:hAnsi="Calibri"/>
      <w:b/>
      <w:color w:val="77BC1F"/>
      <w:sz w:val="20"/>
      <w:u w:val="single"/>
    </w:rPr>
  </w:style>
  <w:style w:type="character" w:customStyle="1" w:styleId="Heading2Char">
    <w:name w:val="Heading 2 Char"/>
    <w:basedOn w:val="DefaultParagraphFont"/>
    <w:link w:val="Heading2"/>
    <w:uiPriority w:val="9"/>
    <w:rsid w:val="006D756C"/>
    <w:rPr>
      <w:rFonts w:asciiTheme="majorHAnsi" w:eastAsiaTheme="majorEastAsia" w:hAnsiTheme="majorHAnsi" w:cstheme="majorBidi"/>
      <w:color w:val="77BC1F"/>
      <w:sz w:val="28"/>
      <w:szCs w:val="26"/>
    </w:rPr>
  </w:style>
  <w:style w:type="character" w:styleId="IntenseEmphasis">
    <w:name w:val="Intense Emphasis"/>
    <w:basedOn w:val="DefaultParagraphFont"/>
    <w:uiPriority w:val="21"/>
    <w:qFormat/>
    <w:rsid w:val="006D756C"/>
    <w:rPr>
      <w:i/>
      <w:iCs/>
      <w:color w:val="77BC1F"/>
    </w:rPr>
  </w:style>
  <w:style w:type="paragraph" w:styleId="IntenseQuote">
    <w:name w:val="Intense Quote"/>
    <w:basedOn w:val="Normal"/>
    <w:next w:val="Normal"/>
    <w:link w:val="IntenseQuoteChar"/>
    <w:uiPriority w:val="30"/>
    <w:qFormat/>
    <w:rsid w:val="006D756C"/>
    <w:pPr>
      <w:pBdr>
        <w:top w:val="single" w:sz="4" w:space="10" w:color="BBDE8F"/>
        <w:bottom w:val="single" w:sz="4" w:space="10" w:color="BBDE8F"/>
      </w:pBdr>
      <w:spacing w:before="360" w:after="360"/>
      <w:ind w:left="864" w:right="864"/>
      <w:jc w:val="center"/>
    </w:pPr>
    <w:rPr>
      <w:i/>
      <w:iCs/>
      <w:color w:val="77BC1F"/>
    </w:rPr>
  </w:style>
  <w:style w:type="character" w:customStyle="1" w:styleId="IntenseQuoteChar">
    <w:name w:val="Intense Quote Char"/>
    <w:basedOn w:val="DefaultParagraphFont"/>
    <w:link w:val="IntenseQuote"/>
    <w:uiPriority w:val="30"/>
    <w:rsid w:val="006D756C"/>
    <w:rPr>
      <w:i/>
      <w:iCs/>
      <w:color w:val="77BC1F"/>
      <w:sz w:val="20"/>
      <w:szCs w:val="20"/>
    </w:rPr>
  </w:style>
  <w:style w:type="character" w:styleId="IntenseReference">
    <w:name w:val="Intense Reference"/>
    <w:basedOn w:val="DefaultParagraphFont"/>
    <w:uiPriority w:val="32"/>
    <w:qFormat/>
    <w:rsid w:val="006D756C"/>
    <w:rPr>
      <w:b/>
      <w:bCs/>
      <w:smallCaps/>
      <w:color w:val="77BC1F"/>
      <w:spacing w:val="5"/>
    </w:rPr>
  </w:style>
  <w:style w:type="paragraph" w:customStyle="1" w:styleId="Normal1">
    <w:name w:val="Normal1"/>
    <w:rsid w:val="00A07369"/>
    <w:pPr>
      <w:spacing w:after="0" w:line="276" w:lineRule="auto"/>
    </w:pPr>
    <w:rPr>
      <w:rFonts w:ascii="Arial" w:eastAsia="Arial" w:hAnsi="Arial" w:cs="Arial"/>
      <w:color w:val="000000"/>
      <w:szCs w:val="20"/>
    </w:rPr>
  </w:style>
  <w:style w:type="paragraph" w:customStyle="1" w:styleId="bullet">
    <w:name w:val="bullet"/>
    <w:basedOn w:val="ListParagraph"/>
    <w:link w:val="bulletChar"/>
    <w:qFormat/>
    <w:rsid w:val="00B718F2"/>
    <w:pPr>
      <w:spacing w:after="0" w:line="240" w:lineRule="auto"/>
      <w:ind w:hanging="360"/>
    </w:pPr>
    <w:rPr>
      <w:rFonts w:eastAsia="Times New Roman" w:cs="Tahoma"/>
      <w:sz w:val="24"/>
      <w:szCs w:val="24"/>
    </w:rPr>
  </w:style>
  <w:style w:type="character" w:customStyle="1" w:styleId="bulletChar">
    <w:name w:val="bullet Char"/>
    <w:basedOn w:val="DefaultParagraphFont"/>
    <w:link w:val="bullet"/>
    <w:rsid w:val="00B718F2"/>
    <w:rPr>
      <w:rFonts w:eastAsia="Times New Roman" w:cs="Tahoma"/>
      <w:sz w:val="24"/>
      <w:szCs w:val="24"/>
    </w:rPr>
  </w:style>
  <w:style w:type="paragraph" w:customStyle="1" w:styleId="ParticipantSheet">
    <w:name w:val="Participant Sheet"/>
    <w:basedOn w:val="Normal"/>
    <w:link w:val="ParticipantSheetChar"/>
    <w:qFormat/>
    <w:rsid w:val="00B718F2"/>
    <w:pPr>
      <w:spacing w:after="0" w:line="240" w:lineRule="auto"/>
    </w:pPr>
    <w:rPr>
      <w:rFonts w:ascii="Franklin Gothic Demi" w:eastAsia="Times New Roman" w:hAnsi="Franklin Gothic Demi" w:cs="Arial"/>
      <w:color w:val="ED7D31" w:themeColor="accent2"/>
      <w:sz w:val="32"/>
      <w:szCs w:val="26"/>
    </w:rPr>
  </w:style>
  <w:style w:type="character" w:customStyle="1" w:styleId="ParticipantSheetChar">
    <w:name w:val="Participant Sheet Char"/>
    <w:basedOn w:val="DefaultParagraphFont"/>
    <w:link w:val="ParticipantSheet"/>
    <w:rsid w:val="00B718F2"/>
    <w:rPr>
      <w:rFonts w:ascii="Franklin Gothic Demi" w:eastAsia="Times New Roman" w:hAnsi="Franklin Gothic Demi" w:cs="Arial"/>
      <w:color w:val="ED7D31" w:themeColor="accent2"/>
      <w:sz w:val="32"/>
      <w:szCs w:val="26"/>
    </w:rPr>
  </w:style>
  <w:style w:type="paragraph" w:styleId="BalloonText">
    <w:name w:val="Balloon Text"/>
    <w:basedOn w:val="Normal"/>
    <w:link w:val="BalloonTextChar"/>
    <w:uiPriority w:val="99"/>
    <w:semiHidden/>
    <w:unhideWhenUsed/>
    <w:rsid w:val="00B718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8F2"/>
    <w:rPr>
      <w:rFonts w:ascii="Tahoma" w:hAnsi="Tahoma" w:cs="Tahoma"/>
      <w:sz w:val="16"/>
      <w:szCs w:val="16"/>
    </w:rPr>
  </w:style>
  <w:style w:type="character" w:customStyle="1" w:styleId="Heading3Char">
    <w:name w:val="Heading 3 Char"/>
    <w:basedOn w:val="DefaultParagraphFont"/>
    <w:link w:val="Heading3"/>
    <w:uiPriority w:val="9"/>
    <w:rsid w:val="00B50D74"/>
    <w:rPr>
      <w:rFonts w:asciiTheme="majorHAnsi" w:eastAsiaTheme="majorEastAsia" w:hAnsiTheme="majorHAnsi" w:cstheme="majorBidi"/>
      <w:b/>
      <w:bCs/>
      <w:color w:val="5B9BD5" w:themeColor="accent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D00"/>
    <w:pPr>
      <w:spacing w:line="240" w:lineRule="exact"/>
    </w:pPr>
    <w:rPr>
      <w:szCs w:val="20"/>
    </w:rPr>
  </w:style>
  <w:style w:type="paragraph" w:styleId="Heading1">
    <w:name w:val="heading 1"/>
    <w:basedOn w:val="Normal"/>
    <w:next w:val="Normal"/>
    <w:link w:val="Heading1Char"/>
    <w:uiPriority w:val="9"/>
    <w:qFormat/>
    <w:rsid w:val="006D756C"/>
    <w:pPr>
      <w:keepNext/>
      <w:keepLines/>
      <w:spacing w:line="240" w:lineRule="auto"/>
      <w:outlineLvl w:val="0"/>
    </w:pPr>
    <w:rPr>
      <w:rFonts w:eastAsiaTheme="majorEastAsia" w:cstheme="majorBidi"/>
      <w:color w:val="77BC1F"/>
      <w:sz w:val="32"/>
      <w:szCs w:val="32"/>
    </w:rPr>
  </w:style>
  <w:style w:type="paragraph" w:styleId="Heading2">
    <w:name w:val="heading 2"/>
    <w:basedOn w:val="Normal"/>
    <w:next w:val="Normal"/>
    <w:link w:val="Heading2Char"/>
    <w:uiPriority w:val="9"/>
    <w:unhideWhenUsed/>
    <w:qFormat/>
    <w:rsid w:val="006D756C"/>
    <w:pPr>
      <w:keepNext/>
      <w:keepLines/>
      <w:spacing w:line="240" w:lineRule="auto"/>
      <w:outlineLvl w:val="1"/>
    </w:pPr>
    <w:rPr>
      <w:rFonts w:asciiTheme="majorHAnsi" w:eastAsiaTheme="majorEastAsia" w:hAnsiTheme="majorHAnsi" w:cstheme="majorBidi"/>
      <w:color w:val="77BC1F"/>
      <w:sz w:val="28"/>
      <w:szCs w:val="26"/>
    </w:rPr>
  </w:style>
  <w:style w:type="paragraph" w:styleId="Heading3">
    <w:name w:val="heading 3"/>
    <w:basedOn w:val="Normal"/>
    <w:next w:val="Normal"/>
    <w:link w:val="Heading3Char"/>
    <w:uiPriority w:val="9"/>
    <w:unhideWhenUsed/>
    <w:qFormat/>
    <w:rsid w:val="00B50D74"/>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35DA"/>
    <w:pPr>
      <w:spacing w:after="0" w:line="240" w:lineRule="auto"/>
    </w:pPr>
    <w:rPr>
      <w:sz w:val="20"/>
      <w:szCs w:val="20"/>
    </w:rPr>
  </w:style>
  <w:style w:type="paragraph" w:styleId="ListParagraph">
    <w:name w:val="List Paragraph"/>
    <w:basedOn w:val="Normal"/>
    <w:uiPriority w:val="34"/>
    <w:qFormat/>
    <w:rsid w:val="000F1986"/>
    <w:pPr>
      <w:ind w:left="720"/>
      <w:contextualSpacing/>
    </w:pPr>
  </w:style>
  <w:style w:type="paragraph" w:customStyle="1" w:styleId="Numberedlist">
    <w:name w:val="Numbered list"/>
    <w:basedOn w:val="Normal"/>
    <w:qFormat/>
    <w:rsid w:val="0081028D"/>
    <w:pPr>
      <w:numPr>
        <w:numId w:val="1"/>
      </w:numPr>
      <w:ind w:left="288" w:hanging="288"/>
    </w:pPr>
  </w:style>
  <w:style w:type="paragraph" w:customStyle="1" w:styleId="Bulletlist">
    <w:name w:val="Bullet list"/>
    <w:basedOn w:val="Normal"/>
    <w:qFormat/>
    <w:rsid w:val="003A1012"/>
    <w:pPr>
      <w:numPr>
        <w:numId w:val="2"/>
      </w:numPr>
      <w:ind w:left="288" w:hanging="288"/>
    </w:pPr>
  </w:style>
  <w:style w:type="paragraph" w:styleId="Header">
    <w:name w:val="header"/>
    <w:basedOn w:val="Normal"/>
    <w:link w:val="HeaderChar"/>
    <w:uiPriority w:val="99"/>
    <w:unhideWhenUsed/>
    <w:rsid w:val="003A1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012"/>
    <w:rPr>
      <w:sz w:val="20"/>
      <w:szCs w:val="20"/>
    </w:rPr>
  </w:style>
  <w:style w:type="paragraph" w:styleId="Footer">
    <w:name w:val="footer"/>
    <w:basedOn w:val="Normal"/>
    <w:link w:val="FooterChar"/>
    <w:uiPriority w:val="99"/>
    <w:unhideWhenUsed/>
    <w:rsid w:val="003A1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012"/>
    <w:rPr>
      <w:sz w:val="20"/>
      <w:szCs w:val="20"/>
    </w:rPr>
  </w:style>
  <w:style w:type="character" w:customStyle="1" w:styleId="Heading1Char">
    <w:name w:val="Heading 1 Char"/>
    <w:basedOn w:val="DefaultParagraphFont"/>
    <w:link w:val="Heading1"/>
    <w:uiPriority w:val="9"/>
    <w:rsid w:val="006D756C"/>
    <w:rPr>
      <w:rFonts w:eastAsiaTheme="majorEastAsia" w:cstheme="majorBidi"/>
      <w:color w:val="77BC1F"/>
      <w:sz w:val="32"/>
      <w:szCs w:val="32"/>
    </w:rPr>
  </w:style>
  <w:style w:type="paragraph" w:styleId="Title">
    <w:name w:val="Title"/>
    <w:basedOn w:val="Normal"/>
    <w:next w:val="Normal"/>
    <w:link w:val="TitleChar"/>
    <w:uiPriority w:val="10"/>
    <w:qFormat/>
    <w:rsid w:val="00B43F3F"/>
    <w:pPr>
      <w:spacing w:after="0" w:line="440" w:lineRule="exact"/>
      <w:ind w:left="360" w:hanging="360"/>
      <w:contextualSpacing/>
    </w:pPr>
    <w:rPr>
      <w:rFonts w:ascii="Calibri" w:eastAsiaTheme="majorEastAsia" w:hAnsi="Calibri" w:cstheme="majorBidi"/>
      <w:b/>
      <w:color w:val="77BC1F"/>
      <w:spacing w:val="-10"/>
      <w:kern w:val="28"/>
      <w:sz w:val="44"/>
      <w:szCs w:val="44"/>
    </w:rPr>
  </w:style>
  <w:style w:type="character" w:customStyle="1" w:styleId="TitleChar">
    <w:name w:val="Title Char"/>
    <w:basedOn w:val="DefaultParagraphFont"/>
    <w:link w:val="Title"/>
    <w:uiPriority w:val="10"/>
    <w:rsid w:val="00B43F3F"/>
    <w:rPr>
      <w:rFonts w:ascii="Calibri" w:eastAsiaTheme="majorEastAsia" w:hAnsi="Calibri" w:cstheme="majorBidi"/>
      <w:b/>
      <w:color w:val="77BC1F"/>
      <w:spacing w:val="-10"/>
      <w:kern w:val="28"/>
      <w:sz w:val="44"/>
      <w:szCs w:val="44"/>
    </w:rPr>
  </w:style>
  <w:style w:type="paragraph" w:styleId="Subtitle">
    <w:name w:val="Subtitle"/>
    <w:basedOn w:val="Normal"/>
    <w:next w:val="Normal"/>
    <w:link w:val="SubtitleChar"/>
    <w:uiPriority w:val="11"/>
    <w:qFormat/>
    <w:rsid w:val="00B43F3F"/>
    <w:pPr>
      <w:numPr>
        <w:ilvl w:val="1"/>
      </w:numPr>
      <w:spacing w:after="0" w:line="240" w:lineRule="auto"/>
      <w:contextualSpacing/>
    </w:pPr>
    <w:rPr>
      <w:rFonts w:eastAsiaTheme="minorEastAsia"/>
      <w:color w:val="8FC3B8"/>
      <w:spacing w:val="15"/>
      <w:sz w:val="36"/>
      <w:szCs w:val="36"/>
    </w:rPr>
  </w:style>
  <w:style w:type="character" w:customStyle="1" w:styleId="SubtitleChar">
    <w:name w:val="Subtitle Char"/>
    <w:basedOn w:val="DefaultParagraphFont"/>
    <w:link w:val="Subtitle"/>
    <w:uiPriority w:val="11"/>
    <w:rsid w:val="00B43F3F"/>
    <w:rPr>
      <w:rFonts w:eastAsiaTheme="minorEastAsia"/>
      <w:color w:val="8FC3B8"/>
      <w:spacing w:val="15"/>
      <w:sz w:val="36"/>
      <w:szCs w:val="36"/>
    </w:rPr>
  </w:style>
  <w:style w:type="paragraph" w:customStyle="1" w:styleId="BasicParagraph">
    <w:name w:val="[Basic Paragraph]"/>
    <w:basedOn w:val="Normal"/>
    <w:uiPriority w:val="99"/>
    <w:rsid w:val="00A04966"/>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14281C"/>
    <w:rPr>
      <w:rFonts w:ascii="Calibri" w:hAnsi="Calibri"/>
      <w:b/>
      <w:color w:val="77BC1F"/>
      <w:sz w:val="20"/>
      <w:u w:val="single"/>
    </w:rPr>
  </w:style>
  <w:style w:type="character" w:customStyle="1" w:styleId="Heading2Char">
    <w:name w:val="Heading 2 Char"/>
    <w:basedOn w:val="DefaultParagraphFont"/>
    <w:link w:val="Heading2"/>
    <w:uiPriority w:val="9"/>
    <w:rsid w:val="006D756C"/>
    <w:rPr>
      <w:rFonts w:asciiTheme="majorHAnsi" w:eastAsiaTheme="majorEastAsia" w:hAnsiTheme="majorHAnsi" w:cstheme="majorBidi"/>
      <w:color w:val="77BC1F"/>
      <w:sz w:val="28"/>
      <w:szCs w:val="26"/>
    </w:rPr>
  </w:style>
  <w:style w:type="character" w:styleId="IntenseEmphasis">
    <w:name w:val="Intense Emphasis"/>
    <w:basedOn w:val="DefaultParagraphFont"/>
    <w:uiPriority w:val="21"/>
    <w:qFormat/>
    <w:rsid w:val="006D756C"/>
    <w:rPr>
      <w:i/>
      <w:iCs/>
      <w:color w:val="77BC1F"/>
    </w:rPr>
  </w:style>
  <w:style w:type="paragraph" w:styleId="IntenseQuote">
    <w:name w:val="Intense Quote"/>
    <w:basedOn w:val="Normal"/>
    <w:next w:val="Normal"/>
    <w:link w:val="IntenseQuoteChar"/>
    <w:uiPriority w:val="30"/>
    <w:qFormat/>
    <w:rsid w:val="006D756C"/>
    <w:pPr>
      <w:pBdr>
        <w:top w:val="single" w:sz="4" w:space="10" w:color="BBDE8F"/>
        <w:bottom w:val="single" w:sz="4" w:space="10" w:color="BBDE8F"/>
      </w:pBdr>
      <w:spacing w:before="360" w:after="360"/>
      <w:ind w:left="864" w:right="864"/>
      <w:jc w:val="center"/>
    </w:pPr>
    <w:rPr>
      <w:i/>
      <w:iCs/>
      <w:color w:val="77BC1F"/>
    </w:rPr>
  </w:style>
  <w:style w:type="character" w:customStyle="1" w:styleId="IntenseQuoteChar">
    <w:name w:val="Intense Quote Char"/>
    <w:basedOn w:val="DefaultParagraphFont"/>
    <w:link w:val="IntenseQuote"/>
    <w:uiPriority w:val="30"/>
    <w:rsid w:val="006D756C"/>
    <w:rPr>
      <w:i/>
      <w:iCs/>
      <w:color w:val="77BC1F"/>
      <w:sz w:val="20"/>
      <w:szCs w:val="20"/>
    </w:rPr>
  </w:style>
  <w:style w:type="character" w:styleId="IntenseReference">
    <w:name w:val="Intense Reference"/>
    <w:basedOn w:val="DefaultParagraphFont"/>
    <w:uiPriority w:val="32"/>
    <w:qFormat/>
    <w:rsid w:val="006D756C"/>
    <w:rPr>
      <w:b/>
      <w:bCs/>
      <w:smallCaps/>
      <w:color w:val="77BC1F"/>
      <w:spacing w:val="5"/>
    </w:rPr>
  </w:style>
  <w:style w:type="paragraph" w:customStyle="1" w:styleId="Normal1">
    <w:name w:val="Normal1"/>
    <w:rsid w:val="00A07369"/>
    <w:pPr>
      <w:spacing w:after="0" w:line="276" w:lineRule="auto"/>
    </w:pPr>
    <w:rPr>
      <w:rFonts w:ascii="Arial" w:eastAsia="Arial" w:hAnsi="Arial" w:cs="Arial"/>
      <w:color w:val="000000"/>
      <w:szCs w:val="20"/>
    </w:rPr>
  </w:style>
  <w:style w:type="paragraph" w:customStyle="1" w:styleId="bullet">
    <w:name w:val="bullet"/>
    <w:basedOn w:val="ListParagraph"/>
    <w:link w:val="bulletChar"/>
    <w:qFormat/>
    <w:rsid w:val="00B718F2"/>
    <w:pPr>
      <w:spacing w:after="0" w:line="240" w:lineRule="auto"/>
      <w:ind w:hanging="360"/>
    </w:pPr>
    <w:rPr>
      <w:rFonts w:eastAsia="Times New Roman" w:cs="Tahoma"/>
      <w:sz w:val="24"/>
      <w:szCs w:val="24"/>
    </w:rPr>
  </w:style>
  <w:style w:type="character" w:customStyle="1" w:styleId="bulletChar">
    <w:name w:val="bullet Char"/>
    <w:basedOn w:val="DefaultParagraphFont"/>
    <w:link w:val="bullet"/>
    <w:rsid w:val="00B718F2"/>
    <w:rPr>
      <w:rFonts w:eastAsia="Times New Roman" w:cs="Tahoma"/>
      <w:sz w:val="24"/>
      <w:szCs w:val="24"/>
    </w:rPr>
  </w:style>
  <w:style w:type="paragraph" w:customStyle="1" w:styleId="ParticipantSheet">
    <w:name w:val="Participant Sheet"/>
    <w:basedOn w:val="Normal"/>
    <w:link w:val="ParticipantSheetChar"/>
    <w:qFormat/>
    <w:rsid w:val="00B718F2"/>
    <w:pPr>
      <w:spacing w:after="0" w:line="240" w:lineRule="auto"/>
    </w:pPr>
    <w:rPr>
      <w:rFonts w:ascii="Franklin Gothic Demi" w:eastAsia="Times New Roman" w:hAnsi="Franklin Gothic Demi" w:cs="Arial"/>
      <w:color w:val="ED7D31" w:themeColor="accent2"/>
      <w:sz w:val="32"/>
      <w:szCs w:val="26"/>
    </w:rPr>
  </w:style>
  <w:style w:type="character" w:customStyle="1" w:styleId="ParticipantSheetChar">
    <w:name w:val="Participant Sheet Char"/>
    <w:basedOn w:val="DefaultParagraphFont"/>
    <w:link w:val="ParticipantSheet"/>
    <w:rsid w:val="00B718F2"/>
    <w:rPr>
      <w:rFonts w:ascii="Franklin Gothic Demi" w:eastAsia="Times New Roman" w:hAnsi="Franklin Gothic Demi" w:cs="Arial"/>
      <w:color w:val="ED7D31" w:themeColor="accent2"/>
      <w:sz w:val="32"/>
      <w:szCs w:val="26"/>
    </w:rPr>
  </w:style>
  <w:style w:type="paragraph" w:styleId="BalloonText">
    <w:name w:val="Balloon Text"/>
    <w:basedOn w:val="Normal"/>
    <w:link w:val="BalloonTextChar"/>
    <w:uiPriority w:val="99"/>
    <w:semiHidden/>
    <w:unhideWhenUsed/>
    <w:rsid w:val="00B718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8F2"/>
    <w:rPr>
      <w:rFonts w:ascii="Tahoma" w:hAnsi="Tahoma" w:cs="Tahoma"/>
      <w:sz w:val="16"/>
      <w:szCs w:val="16"/>
    </w:rPr>
  </w:style>
  <w:style w:type="character" w:customStyle="1" w:styleId="Heading3Char">
    <w:name w:val="Heading 3 Char"/>
    <w:basedOn w:val="DefaultParagraphFont"/>
    <w:link w:val="Heading3"/>
    <w:uiPriority w:val="9"/>
    <w:rsid w:val="00B50D74"/>
    <w:rPr>
      <w:rFonts w:asciiTheme="majorHAnsi" w:eastAsiaTheme="majorEastAsia" w:hAnsiTheme="majorHAnsi" w:cstheme="majorBidi"/>
      <w:b/>
      <w:bCs/>
      <w:color w:val="5B9BD5" w:themeColor="accent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phii.org/EHRtoolkit" TargetMode="External"/><Relationship Id="rId1" Type="http://schemas.openxmlformats.org/officeDocument/2006/relationships/hyperlink" Target="http://www.phii.org/EHRtoolkit"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phii.org/EHRtoolkit" TargetMode="External"/><Relationship Id="rId1" Type="http://schemas.openxmlformats.org/officeDocument/2006/relationships/hyperlink" Target="http://www.phii.org/EHRtoolk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CEBC2-C992-4C29-9529-513C757D1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Bell</dc:creator>
  <cp:lastModifiedBy>Jelisa Lowe</cp:lastModifiedBy>
  <cp:revision>6</cp:revision>
  <cp:lastPrinted>2015-09-22T17:26:00Z</cp:lastPrinted>
  <dcterms:created xsi:type="dcterms:W3CDTF">2015-08-05T19:58:00Z</dcterms:created>
  <dcterms:modified xsi:type="dcterms:W3CDTF">2015-09-22T17:26:00Z</dcterms:modified>
</cp:coreProperties>
</file>