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D9" w:rsidRPr="000B07D9" w:rsidRDefault="000B07D9" w:rsidP="000B07D9">
      <w:pPr>
        <w:rPr>
          <w:szCs w:val="22"/>
        </w:rPr>
      </w:pPr>
      <w:r w:rsidRPr="000B07D9">
        <w:rPr>
          <w:b/>
          <w:szCs w:val="22"/>
        </w:rPr>
        <w:br/>
        <w:t xml:space="preserve">Directions: </w:t>
      </w:r>
      <w:r w:rsidRPr="000B07D9">
        <w:rPr>
          <w:szCs w:val="22"/>
        </w:rPr>
        <w:t xml:space="preserve">Look at the roles and responsibilities in the chart below. Mark an “R” for overall </w:t>
      </w:r>
      <w:r w:rsidR="00E858E0">
        <w:rPr>
          <w:i/>
          <w:szCs w:val="22"/>
        </w:rPr>
        <w:t>r</w:t>
      </w:r>
      <w:r w:rsidRPr="000B07D9">
        <w:rPr>
          <w:i/>
          <w:szCs w:val="22"/>
        </w:rPr>
        <w:t>esponsibility</w:t>
      </w:r>
      <w:r w:rsidRPr="000B07D9">
        <w:rPr>
          <w:szCs w:val="22"/>
        </w:rPr>
        <w:t xml:space="preserve">, “I” for </w:t>
      </w:r>
      <w:r w:rsidR="00E858E0">
        <w:rPr>
          <w:szCs w:val="22"/>
        </w:rPr>
        <w:t>i</w:t>
      </w:r>
      <w:r w:rsidRPr="000B07D9">
        <w:rPr>
          <w:i/>
          <w:szCs w:val="22"/>
        </w:rPr>
        <w:t>mplementation</w:t>
      </w:r>
      <w:r w:rsidRPr="000B07D9">
        <w:rPr>
          <w:szCs w:val="22"/>
        </w:rPr>
        <w:t xml:space="preserve"> and “S” for </w:t>
      </w:r>
      <w:r w:rsidR="00E858E0">
        <w:rPr>
          <w:i/>
          <w:szCs w:val="22"/>
        </w:rPr>
        <w:t>s</w:t>
      </w:r>
      <w:bookmarkStart w:id="0" w:name="_GoBack"/>
      <w:bookmarkEnd w:id="0"/>
      <w:r w:rsidRPr="000B07D9">
        <w:rPr>
          <w:i/>
          <w:szCs w:val="22"/>
        </w:rPr>
        <w:t>upport</w:t>
      </w:r>
      <w:r w:rsidRPr="000B07D9">
        <w:rPr>
          <w:szCs w:val="22"/>
        </w:rPr>
        <w:t xml:space="preserve"> to indicate who does each in your jurisdiction. Add these notations for as many as apply.</w:t>
      </w:r>
    </w:p>
    <w:p w:rsidR="000B07D9" w:rsidRPr="000B07D9" w:rsidRDefault="000B07D9" w:rsidP="000B07D9">
      <w:pPr>
        <w:rPr>
          <w:b/>
          <w:szCs w:val="22"/>
        </w:rPr>
      </w:pPr>
    </w:p>
    <w:tbl>
      <w:tblPr>
        <w:tblStyle w:val="TableGrid"/>
        <w:tblW w:w="9761" w:type="dxa"/>
        <w:tblLayout w:type="fixed"/>
        <w:tblLook w:val="04A0" w:firstRow="1" w:lastRow="0" w:firstColumn="1" w:lastColumn="0" w:noHBand="0" w:noVBand="1"/>
      </w:tblPr>
      <w:tblGrid>
        <w:gridCol w:w="3348"/>
        <w:gridCol w:w="405"/>
        <w:gridCol w:w="405"/>
        <w:gridCol w:w="405"/>
        <w:gridCol w:w="405"/>
        <w:gridCol w:w="473"/>
        <w:gridCol w:w="4320"/>
      </w:tblGrid>
      <w:tr w:rsidR="000B07D9" w:rsidRPr="000B07D9" w:rsidTr="000B07D9">
        <w:trPr>
          <w:cantSplit/>
          <w:trHeight w:val="1134"/>
          <w:tblHeader/>
        </w:trPr>
        <w:tc>
          <w:tcPr>
            <w:tcW w:w="3348" w:type="dxa"/>
            <w:tcBorders>
              <w:tr2bl w:val="single" w:sz="4" w:space="0" w:color="000000" w:themeColor="text1"/>
            </w:tcBorders>
            <w:shd w:val="clear" w:color="auto" w:fill="92D050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  <w:p w:rsidR="000B07D9" w:rsidRPr="000B07D9" w:rsidRDefault="000B07D9" w:rsidP="00687EA8">
            <w:pPr>
              <w:pStyle w:val="bullet"/>
              <w:ind w:left="2160" w:hanging="2160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ab/>
              <w:t>Actor</w:t>
            </w:r>
          </w:p>
        </w:tc>
        <w:tc>
          <w:tcPr>
            <w:tcW w:w="405" w:type="dxa"/>
            <w:shd w:val="clear" w:color="auto" w:fill="92D050"/>
            <w:textDirection w:val="btLr"/>
            <w:vAlign w:val="center"/>
          </w:tcPr>
          <w:p w:rsidR="000B07D9" w:rsidRPr="000B07D9" w:rsidRDefault="000B07D9" w:rsidP="00687EA8">
            <w:pPr>
              <w:pStyle w:val="bullet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Program</w:t>
            </w:r>
          </w:p>
        </w:tc>
        <w:tc>
          <w:tcPr>
            <w:tcW w:w="405" w:type="dxa"/>
            <w:shd w:val="clear" w:color="auto" w:fill="92D050"/>
            <w:textDirection w:val="btLr"/>
            <w:vAlign w:val="center"/>
          </w:tcPr>
          <w:p w:rsidR="000B07D9" w:rsidRPr="000B07D9" w:rsidRDefault="000B07D9" w:rsidP="00687EA8">
            <w:pPr>
              <w:pStyle w:val="bullet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Partner</w:t>
            </w:r>
          </w:p>
        </w:tc>
        <w:tc>
          <w:tcPr>
            <w:tcW w:w="405" w:type="dxa"/>
            <w:shd w:val="clear" w:color="auto" w:fill="92D050"/>
            <w:textDirection w:val="btLr"/>
            <w:vAlign w:val="center"/>
          </w:tcPr>
          <w:p w:rsidR="000B07D9" w:rsidRPr="000B07D9" w:rsidRDefault="000B07D9" w:rsidP="00687EA8">
            <w:pPr>
              <w:pStyle w:val="bullet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Central IT</w:t>
            </w:r>
          </w:p>
        </w:tc>
        <w:tc>
          <w:tcPr>
            <w:tcW w:w="405" w:type="dxa"/>
            <w:shd w:val="clear" w:color="auto" w:fill="92D050"/>
            <w:textDirection w:val="btLr"/>
          </w:tcPr>
          <w:p w:rsidR="000B07D9" w:rsidRPr="000B07D9" w:rsidRDefault="000B07D9" w:rsidP="00687EA8">
            <w:pPr>
              <w:pStyle w:val="bullet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Vendor</w:t>
            </w:r>
          </w:p>
        </w:tc>
        <w:tc>
          <w:tcPr>
            <w:tcW w:w="473" w:type="dxa"/>
            <w:shd w:val="clear" w:color="auto" w:fill="92D050"/>
            <w:textDirection w:val="btLr"/>
          </w:tcPr>
          <w:p w:rsidR="000B07D9" w:rsidRPr="000B07D9" w:rsidRDefault="000B07D9" w:rsidP="00687EA8">
            <w:pPr>
              <w:pStyle w:val="bullet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4320" w:type="dxa"/>
            <w:shd w:val="clear" w:color="auto" w:fill="92D050"/>
            <w:vAlign w:val="center"/>
          </w:tcPr>
          <w:p w:rsidR="000B07D9" w:rsidRPr="000B07D9" w:rsidRDefault="000B07D9" w:rsidP="00687EA8">
            <w:pPr>
              <w:pStyle w:val="bulle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07D9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 xml:space="preserve">Development and management of data sharing agreements 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Vendor contract management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Licensing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System development or enhancements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System testing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Application hosting and data storage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t>Ad hoc reporting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B07D9">
              <w:rPr>
                <w:rFonts w:asciiTheme="minorHAnsi" w:hAnsiTheme="minorHAnsi"/>
                <w:sz w:val="22"/>
                <w:szCs w:val="22"/>
              </w:rPr>
              <w:lastRenderedPageBreak/>
              <w:t>Security and disaster recovery</w:t>
            </w: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07D9" w:rsidRPr="000B07D9" w:rsidTr="00687EA8">
        <w:trPr>
          <w:cantSplit/>
          <w:trHeight w:val="847"/>
        </w:trPr>
        <w:tc>
          <w:tcPr>
            <w:tcW w:w="3348" w:type="dxa"/>
          </w:tcPr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  <w:p w:rsidR="000B07D9" w:rsidRPr="000B07D9" w:rsidRDefault="000B07D9" w:rsidP="00687EA8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0B07D9" w:rsidRPr="000B07D9" w:rsidRDefault="000B07D9" w:rsidP="00687EA8">
            <w:pPr>
              <w:pStyle w:val="bulle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B07D9" w:rsidRPr="000B07D9" w:rsidRDefault="000B07D9" w:rsidP="000B07D9">
      <w:pPr>
        <w:rPr>
          <w:szCs w:val="22"/>
        </w:rPr>
      </w:pPr>
    </w:p>
    <w:p w:rsidR="00FA5A11" w:rsidRPr="000B07D9" w:rsidRDefault="00FA5A11" w:rsidP="000B07D9">
      <w:pPr>
        <w:rPr>
          <w:szCs w:val="22"/>
        </w:rPr>
      </w:pPr>
    </w:p>
    <w:sectPr w:rsidR="00FA5A11" w:rsidRPr="000B07D9" w:rsidSect="00E77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160" w:right="108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C1" w:rsidRDefault="00D968C1" w:rsidP="003A1012">
      <w:pPr>
        <w:spacing w:after="0" w:line="240" w:lineRule="auto"/>
      </w:pPr>
      <w:r>
        <w:separator/>
      </w:r>
    </w:p>
  </w:endnote>
  <w:endnote w:type="continuationSeparator" w:id="0">
    <w:p w:rsidR="00D968C1" w:rsidRDefault="00D968C1" w:rsidP="003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D9" w:rsidRDefault="000B0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E7782C" w:rsidP="00CB7F7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2272" behindDoc="1" locked="0" layoutInCell="1" allowOverlap="1" wp14:anchorId="07ECCCF4" wp14:editId="227F5135">
              <wp:simplePos x="0" y="0"/>
              <wp:positionH relativeFrom="page">
                <wp:posOffset>2915484</wp:posOffset>
              </wp:positionH>
              <wp:positionV relativeFrom="page">
                <wp:posOffset>9601200</wp:posOffset>
              </wp:positionV>
              <wp:extent cx="4398010" cy="292100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01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5A2801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9.55pt;margin-top:756pt;width:346.3pt;height:2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" stroked="f">
              <v:textbox inset="0,0,0,0">
                <w:txbxContent>
                  <w:p w:rsidR="004877B9" w:rsidRPr="0014281C" w:rsidRDefault="004877B9" w:rsidP="005A2801">
                    <w:pPr>
                      <w:pStyle w:val="BasicParagraph"/>
                      <w:jc w:val="right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0" layoutInCell="1" allowOverlap="1" wp14:anchorId="095B2A4F" wp14:editId="0972DA31">
          <wp:simplePos x="0" y="0"/>
          <wp:positionH relativeFrom="page">
            <wp:posOffset>1374178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162933D7" wp14:editId="45B66EC3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746CEB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B92ECA">
                            <w:rPr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756pt;width:42.5pt;height:23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XVD52RoCAAAR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746CEB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 w:rsidR="00B92ECA">
                      <w:rPr>
                        <w:noProof/>
                        <w:sz w:val="17"/>
                        <w:szCs w:val="17"/>
                      </w:rPr>
                      <w:t>2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02C3F667" wp14:editId="32D06C70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E2D9C0D" id="Straight Connector 3" o:spid="_x0000_s1026" style="position:absolute;z-index:-251617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CFmjO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Pr="002413EF" w:rsidRDefault="004877B9" w:rsidP="002413EF">
    <w:pPr>
      <w:pStyle w:val="Footer"/>
      <w:ind w:left="-2160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1" locked="0" layoutInCell="1" allowOverlap="1" wp14:anchorId="3BD82E7C" wp14:editId="6F7C2482">
              <wp:simplePos x="0" y="0"/>
              <wp:positionH relativeFrom="page">
                <wp:posOffset>3291840</wp:posOffset>
              </wp:positionH>
              <wp:positionV relativeFrom="page">
                <wp:posOffset>9598660</wp:posOffset>
              </wp:positionV>
              <wp:extent cx="4398264" cy="292608"/>
              <wp:effectExtent l="0" t="0" r="254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264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920B33">
                          <w:pPr>
                            <w:pStyle w:val="BasicParagraph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59.2pt;margin-top:755.8pt;width:346.3pt;height:23.0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" stroked="f">
              <v:textbox inset="0,0,0,0">
                <w:txbxContent>
                  <w:p w:rsidR="004877B9" w:rsidRPr="0014281C" w:rsidRDefault="004877B9" w:rsidP="00920B33">
                    <w:pPr>
                      <w:pStyle w:val="BasicParagraph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08918AC9" wp14:editId="528608BA">
          <wp:simplePos x="0" y="0"/>
          <wp:positionH relativeFrom="page">
            <wp:posOffset>1828800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3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7B099AE3" wp14:editId="3A87F612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2413EF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pt;margin-top:756pt;width:42.5pt;height:23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mneUxhoCAAAS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2413EF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1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13E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0CF7D0E8" wp14:editId="1A1608E2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0E57524" id="Straight Connector 9" o:spid="_x0000_s1026" style="position:absolute;z-index:-251610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Kf0da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C1" w:rsidRDefault="00D968C1" w:rsidP="003A1012">
      <w:pPr>
        <w:spacing w:after="0" w:line="240" w:lineRule="auto"/>
      </w:pPr>
      <w:r>
        <w:separator/>
      </w:r>
    </w:p>
  </w:footnote>
  <w:footnote w:type="continuationSeparator" w:id="0">
    <w:p w:rsidR="00D968C1" w:rsidRDefault="00D968C1" w:rsidP="003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D9" w:rsidRDefault="000B0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CB7F7F" w:rsidP="00CB7F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1" locked="0" layoutInCell="1" allowOverlap="1" wp14:anchorId="699FA349" wp14:editId="2C4804CF">
              <wp:simplePos x="0" y="0"/>
              <wp:positionH relativeFrom="page">
                <wp:posOffset>2018581</wp:posOffset>
              </wp:positionH>
              <wp:positionV relativeFrom="page">
                <wp:posOffset>767751</wp:posOffset>
              </wp:positionV>
              <wp:extent cx="3459193" cy="448574"/>
              <wp:effectExtent l="0" t="0" r="8255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193" cy="448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F7F" w:rsidRPr="00CB7F7F" w:rsidRDefault="009E2D30" w:rsidP="00CB7F7F">
                          <w:pPr>
                            <w:pStyle w:val="Subtitl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Defining System Roles and Responsibilities </w:t>
                          </w:r>
                          <w:r w:rsidR="000B07D9">
                            <w:rPr>
                              <w:sz w:val="28"/>
                              <w:szCs w:val="28"/>
                            </w:rPr>
                            <w:t>Worksheet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95pt;margin-top:60.45pt;width:272.4pt;height:35.3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" stroked="f">
              <v:textbox inset="0,0,0,0">
                <w:txbxContent>
                  <w:p w:rsidR="00CB7F7F" w:rsidRPr="00CB7F7F" w:rsidRDefault="009E2D30" w:rsidP="00CB7F7F">
                    <w:pPr>
                      <w:pStyle w:val="Subtitl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Defining System Roles and Responsibilities </w:t>
                    </w:r>
                    <w:r w:rsidR="000B07D9">
                      <w:rPr>
                        <w:sz w:val="28"/>
                        <w:szCs w:val="28"/>
                      </w:rPr>
                      <w:t>Worksheet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61ED3225" wp14:editId="63A99114">
              <wp:simplePos x="0" y="0"/>
              <wp:positionH relativeFrom="page">
                <wp:posOffset>1828800</wp:posOffset>
              </wp:positionH>
              <wp:positionV relativeFrom="page">
                <wp:posOffset>429895</wp:posOffset>
              </wp:positionV>
              <wp:extent cx="5212080" cy="347472"/>
              <wp:effectExtent l="0" t="0" r="762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E7782C" w:rsidRDefault="00557B6F" w:rsidP="00140B28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3. Forming Partnerships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in;margin-top:33.85pt;width:410.4pt;height:27.3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" stroked="f">
              <v:textbox inset="0,0,0,0">
                <w:txbxContent>
                  <w:p w:rsidR="004877B9" w:rsidRPr="00E7782C" w:rsidRDefault="00557B6F" w:rsidP="00140B28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>3. Forming Partnerships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w:drawing>
        <wp:anchor distT="0" distB="0" distL="114300" distR="114300" simplePos="0" relativeHeight="251710464" behindDoc="0" locked="0" layoutInCell="1" allowOverlap="1" wp14:anchorId="7B2F8BB9" wp14:editId="6A1021C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52728" cy="503124"/>
          <wp:effectExtent l="0" t="0" r="508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HR Toolkit Line 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50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Default="004877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00DCE62D" wp14:editId="3576FC87">
              <wp:simplePos x="0" y="0"/>
              <wp:positionH relativeFrom="page">
                <wp:posOffset>3779520</wp:posOffset>
              </wp:positionH>
              <wp:positionV relativeFrom="page">
                <wp:posOffset>1151890</wp:posOffset>
              </wp:positionV>
              <wp:extent cx="2798064" cy="329184"/>
              <wp:effectExtent l="0" t="0" r="254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B43F3F" w:rsidRDefault="004877B9" w:rsidP="002413EF">
                          <w:pPr>
                            <w:pStyle w:val="Subtitle"/>
                          </w:pPr>
                          <w: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297.6pt;margin-top:90.7pt;width:220.3pt;height:25.9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" stroked="f">
              <v:textbox inset="0,0,0,0">
                <w:txbxContent>
                  <w:p w:rsidR="004877B9" w:rsidRPr="00B43F3F" w:rsidRDefault="004877B9" w:rsidP="002413EF">
                    <w:pPr>
                      <w:pStyle w:val="Subtitle"/>
                    </w:pPr>
                    <w: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30C29904" wp14:editId="347508D1">
              <wp:simplePos x="0" y="0"/>
              <wp:positionH relativeFrom="page">
                <wp:posOffset>3543300</wp:posOffset>
              </wp:positionH>
              <wp:positionV relativeFrom="page">
                <wp:posOffset>484505</wp:posOffset>
              </wp:positionV>
              <wp:extent cx="3090672" cy="713232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672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739FD" w:rsidRDefault="004877B9" w:rsidP="002413EF">
                          <w:pPr>
                            <w:pStyle w:val="Title"/>
                          </w:pPr>
                          <w:r w:rsidRPr="001739FD">
                            <w:t xml:space="preserve">1. </w:t>
                          </w:r>
                          <w:r>
                            <w:t>Making the Value Case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79pt;margin-top:38.15pt;width:243.35pt;height:56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" stroked="f">
              <v:textbox inset="0,0,0,0">
                <w:txbxContent>
                  <w:p w:rsidR="004877B9" w:rsidRPr="001739FD" w:rsidRDefault="004877B9" w:rsidP="002413EF">
                    <w:pPr>
                      <w:pStyle w:val="Title"/>
                    </w:pPr>
                    <w:r w:rsidRPr="001739FD">
                      <w:t xml:space="preserve">1. </w:t>
                    </w:r>
                    <w:r>
                      <w:t>Making the Value 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0" locked="0" layoutInCell="1" allowOverlap="1" wp14:anchorId="08E01604" wp14:editId="17B953F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935224" cy="1097280"/>
          <wp:effectExtent l="0" t="0" r="0" b="762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R Toolkit Line 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2F"/>
    <w:multiLevelType w:val="hybridMultilevel"/>
    <w:tmpl w:val="3DDA5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23400"/>
    <w:multiLevelType w:val="hybridMultilevel"/>
    <w:tmpl w:val="3878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61E30"/>
    <w:multiLevelType w:val="multilevel"/>
    <w:tmpl w:val="8EBC5076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D6060EC"/>
    <w:multiLevelType w:val="hybridMultilevel"/>
    <w:tmpl w:val="1EEA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44E1"/>
    <w:multiLevelType w:val="multilevel"/>
    <w:tmpl w:val="720C93B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59B0CD7"/>
    <w:multiLevelType w:val="multilevel"/>
    <w:tmpl w:val="6C94FB1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AC6595C"/>
    <w:multiLevelType w:val="hybridMultilevel"/>
    <w:tmpl w:val="201404CC"/>
    <w:lvl w:ilvl="0" w:tplc="54C68FAA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117B2"/>
    <w:multiLevelType w:val="multilevel"/>
    <w:tmpl w:val="8A22A22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34A67FC0"/>
    <w:multiLevelType w:val="multilevel"/>
    <w:tmpl w:val="5AFAA68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24D48E7"/>
    <w:multiLevelType w:val="hybridMultilevel"/>
    <w:tmpl w:val="2676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B15A5"/>
    <w:multiLevelType w:val="multilevel"/>
    <w:tmpl w:val="FF54D9F2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589B69C6"/>
    <w:multiLevelType w:val="hybridMultilevel"/>
    <w:tmpl w:val="9708AEDA"/>
    <w:lvl w:ilvl="0" w:tplc="2F1A4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371D9"/>
    <w:multiLevelType w:val="hybridMultilevel"/>
    <w:tmpl w:val="A77810A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>
    <w:nsid w:val="5B9D5AB4"/>
    <w:multiLevelType w:val="hybridMultilevel"/>
    <w:tmpl w:val="C68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F6330"/>
    <w:multiLevelType w:val="hybridMultilevel"/>
    <w:tmpl w:val="1300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559F1"/>
    <w:multiLevelType w:val="hybridMultilevel"/>
    <w:tmpl w:val="A88C7062"/>
    <w:lvl w:ilvl="0" w:tplc="E3A27C0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23994"/>
    <w:multiLevelType w:val="multilevel"/>
    <w:tmpl w:val="39DC0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728E06B9"/>
    <w:multiLevelType w:val="hybridMultilevel"/>
    <w:tmpl w:val="15CA6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6F4572"/>
    <w:multiLevelType w:val="multilevel"/>
    <w:tmpl w:val="E4E024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7"/>
  </w:num>
  <w:num w:numId="10">
    <w:abstractNumId w:val="17"/>
  </w:num>
  <w:num w:numId="11">
    <w:abstractNumId w:val="1"/>
  </w:num>
  <w:num w:numId="12">
    <w:abstractNumId w:val="12"/>
  </w:num>
  <w:num w:numId="13">
    <w:abstractNumId w:val="0"/>
  </w:num>
  <w:num w:numId="14">
    <w:abstractNumId w:val="2"/>
  </w:num>
  <w:num w:numId="15">
    <w:abstractNumId w:val="8"/>
  </w:num>
  <w:num w:numId="16">
    <w:abstractNumId w:val="4"/>
  </w:num>
  <w:num w:numId="17">
    <w:abstractNumId w:val="18"/>
  </w:num>
  <w:num w:numId="18">
    <w:abstractNumId w:val="10"/>
  </w:num>
  <w:num w:numId="19">
    <w:abstractNumId w:val="5"/>
  </w:num>
  <w:num w:numId="20">
    <w:abstractNumId w:val="16"/>
  </w:num>
  <w:num w:numId="21">
    <w:abstractNumId w:val="13"/>
  </w:num>
  <w:num w:numId="22">
    <w:abstractNumId w:val="3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A"/>
    <w:rsid w:val="000067EE"/>
    <w:rsid w:val="000B07D9"/>
    <w:rsid w:val="000F1986"/>
    <w:rsid w:val="001133F6"/>
    <w:rsid w:val="00114E7C"/>
    <w:rsid w:val="001227EE"/>
    <w:rsid w:val="00140B28"/>
    <w:rsid w:val="0014281C"/>
    <w:rsid w:val="001739FD"/>
    <w:rsid w:val="00181CAF"/>
    <w:rsid w:val="00184DE9"/>
    <w:rsid w:val="001D44E7"/>
    <w:rsid w:val="002413EF"/>
    <w:rsid w:val="002929FA"/>
    <w:rsid w:val="003A1012"/>
    <w:rsid w:val="004877B9"/>
    <w:rsid w:val="004F4745"/>
    <w:rsid w:val="005063B1"/>
    <w:rsid w:val="00557B6F"/>
    <w:rsid w:val="005A2801"/>
    <w:rsid w:val="005F35DA"/>
    <w:rsid w:val="00652199"/>
    <w:rsid w:val="006577FE"/>
    <w:rsid w:val="006D756C"/>
    <w:rsid w:val="007066D8"/>
    <w:rsid w:val="0071241B"/>
    <w:rsid w:val="00746CEB"/>
    <w:rsid w:val="007A4409"/>
    <w:rsid w:val="0081028D"/>
    <w:rsid w:val="00847E17"/>
    <w:rsid w:val="008C4D00"/>
    <w:rsid w:val="00920B33"/>
    <w:rsid w:val="009E2D30"/>
    <w:rsid w:val="00A0318C"/>
    <w:rsid w:val="00A04966"/>
    <w:rsid w:val="00A07369"/>
    <w:rsid w:val="00A84025"/>
    <w:rsid w:val="00AA341B"/>
    <w:rsid w:val="00B05731"/>
    <w:rsid w:val="00B154F6"/>
    <w:rsid w:val="00B43F3F"/>
    <w:rsid w:val="00B62DF6"/>
    <w:rsid w:val="00B82488"/>
    <w:rsid w:val="00B92ECA"/>
    <w:rsid w:val="00BC421B"/>
    <w:rsid w:val="00BE4151"/>
    <w:rsid w:val="00BE6F54"/>
    <w:rsid w:val="00C1700A"/>
    <w:rsid w:val="00CB7F7F"/>
    <w:rsid w:val="00D15DDF"/>
    <w:rsid w:val="00D36E29"/>
    <w:rsid w:val="00D64935"/>
    <w:rsid w:val="00D968C1"/>
    <w:rsid w:val="00DD1F2F"/>
    <w:rsid w:val="00E41D41"/>
    <w:rsid w:val="00E7782C"/>
    <w:rsid w:val="00E858E0"/>
    <w:rsid w:val="00EC473C"/>
    <w:rsid w:val="00F90E99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30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paragraph" w:customStyle="1" w:styleId="bullet">
    <w:name w:val="bullet"/>
    <w:basedOn w:val="ListParagraph"/>
    <w:link w:val="bulletChar"/>
    <w:qFormat/>
    <w:rsid w:val="009E2D30"/>
    <w:pPr>
      <w:spacing w:after="0" w:line="240" w:lineRule="auto"/>
      <w:ind w:left="0"/>
    </w:pPr>
    <w:rPr>
      <w:rFonts w:eastAsia="Times New Roman" w:cs="Tahoma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9E2D30"/>
    <w:rPr>
      <w:rFonts w:eastAsia="Times New Roman" w:cs="Tahoma"/>
      <w:sz w:val="24"/>
      <w:szCs w:val="24"/>
    </w:rPr>
  </w:style>
  <w:style w:type="table" w:styleId="TableGrid">
    <w:name w:val="Table Grid"/>
    <w:basedOn w:val="TableNormal"/>
    <w:uiPriority w:val="59"/>
    <w:rsid w:val="000B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30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paragraph" w:customStyle="1" w:styleId="bullet">
    <w:name w:val="bullet"/>
    <w:basedOn w:val="ListParagraph"/>
    <w:link w:val="bulletChar"/>
    <w:qFormat/>
    <w:rsid w:val="009E2D30"/>
    <w:pPr>
      <w:spacing w:after="0" w:line="240" w:lineRule="auto"/>
      <w:ind w:left="0"/>
    </w:pPr>
    <w:rPr>
      <w:rFonts w:eastAsia="Times New Roman" w:cs="Tahoma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9E2D30"/>
    <w:rPr>
      <w:rFonts w:eastAsia="Times New Roman" w:cs="Tahoma"/>
      <w:sz w:val="24"/>
      <w:szCs w:val="24"/>
    </w:rPr>
  </w:style>
  <w:style w:type="table" w:styleId="TableGrid">
    <w:name w:val="Table Grid"/>
    <w:basedOn w:val="TableNormal"/>
    <w:uiPriority w:val="59"/>
    <w:rsid w:val="000B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9C25-C3E9-4B2B-87B8-617FB0C8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Bell</dc:creator>
  <cp:lastModifiedBy>Jelisa Lowe</cp:lastModifiedBy>
  <cp:revision>5</cp:revision>
  <cp:lastPrinted>2015-09-22T19:39:00Z</cp:lastPrinted>
  <dcterms:created xsi:type="dcterms:W3CDTF">2015-07-15T18:44:00Z</dcterms:created>
  <dcterms:modified xsi:type="dcterms:W3CDTF">2015-09-22T19:39:00Z</dcterms:modified>
</cp:coreProperties>
</file>