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B5F" w:rsidRDefault="004E5B5F" w:rsidP="004E5B5F">
      <w:pPr>
        <w:pStyle w:val="Normal1"/>
        <w:rPr>
          <w:rFonts w:ascii="Calibri" w:eastAsia="Calibri" w:hAnsi="Calibri" w:cs="Calibri"/>
          <w:szCs w:val="22"/>
        </w:rPr>
      </w:pPr>
      <w:r w:rsidRPr="003E5184">
        <w:rPr>
          <w:rFonts w:ascii="Calibri" w:eastAsia="Calibri" w:hAnsi="Calibri" w:cs="Calibri"/>
          <w:szCs w:val="22"/>
        </w:rPr>
        <w:t>Citizens of the United States hold a centuries-old social contract with</w:t>
      </w:r>
      <w:r w:rsidRPr="00690E31">
        <w:rPr>
          <w:rFonts w:ascii="Calibri" w:eastAsia="Calibri" w:hAnsi="Calibri" w:cs="Calibri"/>
          <w:szCs w:val="22"/>
        </w:rPr>
        <w:t xml:space="preserve"> their government that permits the government to collect health information, without individual consent, </w:t>
      </w:r>
      <w:r w:rsidRPr="004A3FE4">
        <w:rPr>
          <w:rFonts w:ascii="Calibri" w:eastAsia="Calibri" w:hAnsi="Calibri" w:cs="Calibri"/>
          <w:szCs w:val="22"/>
        </w:rPr>
        <w:t>to help control</w:t>
      </w:r>
      <w:r w:rsidRPr="008F55F1">
        <w:rPr>
          <w:rFonts w:ascii="Calibri" w:eastAsia="Calibri" w:hAnsi="Calibri" w:cs="Calibri"/>
          <w:szCs w:val="22"/>
        </w:rPr>
        <w:t xml:space="preserve"> infectious diseases. Such a broad social contract does not yet exist in areas beyond infectious diseases</w:t>
      </w:r>
      <w:r>
        <w:rPr>
          <w:rFonts w:ascii="Calibri" w:eastAsia="Calibri" w:hAnsi="Calibri" w:cs="Calibri"/>
          <w:szCs w:val="22"/>
        </w:rPr>
        <w:t xml:space="preserve">. For this reason, </w:t>
      </w:r>
      <w:r w:rsidRPr="00690E31">
        <w:rPr>
          <w:rFonts w:ascii="Calibri" w:eastAsia="Calibri" w:hAnsi="Calibri" w:cs="Calibri"/>
          <w:szCs w:val="22"/>
        </w:rPr>
        <w:t>even though your agency may be accustomed to collecting and using</w:t>
      </w:r>
      <w:r w:rsidRPr="004A3FE4">
        <w:rPr>
          <w:rFonts w:ascii="Calibri" w:eastAsia="Calibri" w:hAnsi="Calibri" w:cs="Calibri"/>
          <w:szCs w:val="22"/>
        </w:rPr>
        <w:t xml:space="preserve"> data from health care organizations for a multitude of purposes, </w:t>
      </w:r>
      <w:r w:rsidRPr="008F55F1">
        <w:rPr>
          <w:rFonts w:ascii="Calibri" w:eastAsia="Calibri" w:hAnsi="Calibri" w:cs="Calibri"/>
          <w:szCs w:val="22"/>
        </w:rPr>
        <w:t>it is never prudent to assume that it has the legal authority to do so</w:t>
      </w:r>
      <w:r>
        <w:rPr>
          <w:rFonts w:ascii="Calibri" w:eastAsia="Calibri" w:hAnsi="Calibri" w:cs="Calibri"/>
          <w:szCs w:val="22"/>
        </w:rPr>
        <w:t xml:space="preserve"> with any new program</w:t>
      </w:r>
      <w:r w:rsidRPr="00690E31">
        <w:rPr>
          <w:rFonts w:ascii="Calibri" w:eastAsia="Calibri" w:hAnsi="Calibri" w:cs="Calibri"/>
          <w:szCs w:val="22"/>
        </w:rPr>
        <w:t xml:space="preserve">. Such assumptions can lead to significant legal issues. </w:t>
      </w:r>
    </w:p>
    <w:p w:rsidR="004E5B5F" w:rsidRDefault="004E5B5F" w:rsidP="004E5B5F">
      <w:pPr>
        <w:pStyle w:val="Normal1"/>
        <w:rPr>
          <w:rFonts w:ascii="Calibri" w:eastAsia="Calibri" w:hAnsi="Calibri" w:cs="Calibri"/>
          <w:szCs w:val="22"/>
        </w:rPr>
      </w:pPr>
    </w:p>
    <w:p w:rsidR="004E5B5F" w:rsidRPr="008F55F1" w:rsidRDefault="004E5B5F" w:rsidP="004E5B5F">
      <w:pPr>
        <w:pStyle w:val="Normal1"/>
        <w:rPr>
          <w:szCs w:val="22"/>
        </w:rPr>
      </w:pPr>
      <w:r>
        <w:rPr>
          <w:rFonts w:ascii="Calibri" w:eastAsia="Calibri" w:hAnsi="Calibri" w:cs="Calibri"/>
          <w:szCs w:val="22"/>
        </w:rPr>
        <w:t xml:space="preserve">The questions below highlight key </w:t>
      </w:r>
      <w:r w:rsidR="007E245C">
        <w:rPr>
          <w:rFonts w:ascii="Calibri" w:eastAsia="Calibri" w:hAnsi="Calibri" w:cs="Calibri"/>
          <w:szCs w:val="22"/>
        </w:rPr>
        <w:t>points</w:t>
      </w:r>
      <w:r>
        <w:rPr>
          <w:rFonts w:ascii="Calibri" w:eastAsia="Calibri" w:hAnsi="Calibri" w:cs="Calibri"/>
          <w:szCs w:val="22"/>
        </w:rPr>
        <w:t xml:space="preserve"> your planning team should thoroughly investigate and answer before meeting with agency attorneys. Your responses will help them determine if</w:t>
      </w:r>
      <w:r w:rsidRPr="00690E31">
        <w:rPr>
          <w:rFonts w:ascii="Calibri" w:eastAsia="Calibri" w:hAnsi="Calibri" w:cs="Calibri"/>
          <w:szCs w:val="22"/>
        </w:rPr>
        <w:t xml:space="preserve"> your agency has the </w:t>
      </w:r>
      <w:r>
        <w:rPr>
          <w:rFonts w:ascii="Calibri" w:eastAsia="Calibri" w:hAnsi="Calibri" w:cs="Calibri"/>
          <w:szCs w:val="22"/>
        </w:rPr>
        <w:t xml:space="preserve">required </w:t>
      </w:r>
      <w:r w:rsidRPr="00690E31">
        <w:rPr>
          <w:rFonts w:ascii="Calibri" w:eastAsia="Calibri" w:hAnsi="Calibri" w:cs="Calibri"/>
          <w:szCs w:val="22"/>
        </w:rPr>
        <w:t>legal authority to collect and use data</w:t>
      </w:r>
      <w:r>
        <w:rPr>
          <w:rFonts w:ascii="Calibri" w:eastAsia="Calibri" w:hAnsi="Calibri" w:cs="Calibri"/>
          <w:szCs w:val="22"/>
        </w:rPr>
        <w:t xml:space="preserve"> from health care organizations</w:t>
      </w:r>
      <w:r w:rsidRPr="00690E31">
        <w:rPr>
          <w:rFonts w:ascii="Calibri" w:eastAsia="Calibri" w:hAnsi="Calibri" w:cs="Calibri"/>
          <w:szCs w:val="22"/>
        </w:rPr>
        <w:t xml:space="preserve"> for the purposes of your surveillance program.</w:t>
      </w:r>
      <w:r>
        <w:rPr>
          <w:rFonts w:ascii="Calibri" w:eastAsia="Calibri" w:hAnsi="Calibri" w:cs="Calibri"/>
          <w:szCs w:val="22"/>
        </w:rPr>
        <w:t xml:space="preserve"> This process of verifying legal authority represents one of the most important steps for you to take. These questions will also help you address security and privacy concerns in your planning process.</w:t>
      </w:r>
    </w:p>
    <w:p w:rsidR="004E5B5F" w:rsidRPr="008F55F1" w:rsidRDefault="004E5B5F" w:rsidP="004E5B5F">
      <w:pPr>
        <w:pStyle w:val="Normal1"/>
        <w:rPr>
          <w:szCs w:val="22"/>
        </w:rPr>
      </w:pPr>
    </w:p>
    <w:p w:rsidR="004E5B5F" w:rsidRPr="008F55F1" w:rsidRDefault="004E5B5F" w:rsidP="004E5B5F">
      <w:pPr>
        <w:pStyle w:val="Normal1"/>
        <w:ind w:left="360" w:hanging="360"/>
        <w:rPr>
          <w:szCs w:val="22"/>
        </w:rPr>
      </w:pPr>
      <w:r w:rsidRPr="008F55F1">
        <w:rPr>
          <w:rFonts w:ascii="Calibri" w:eastAsia="Calibri" w:hAnsi="Calibri" w:cs="Calibri"/>
          <w:szCs w:val="22"/>
        </w:rPr>
        <w:t xml:space="preserve">1. </w:t>
      </w:r>
      <w:r w:rsidRPr="003E5184">
        <w:rPr>
          <w:rFonts w:ascii="Calibri" w:eastAsia="Calibri" w:hAnsi="Calibri" w:cs="Calibri"/>
          <w:szCs w:val="22"/>
        </w:rPr>
        <w:tab/>
      </w:r>
      <w:r w:rsidRPr="008F55F1">
        <w:rPr>
          <w:rFonts w:ascii="Calibri" w:eastAsia="Calibri" w:hAnsi="Calibri" w:cs="Calibri"/>
          <w:szCs w:val="22"/>
        </w:rPr>
        <w:t>Are we collecting personally identifiable</w:t>
      </w:r>
      <w:r>
        <w:rPr>
          <w:rFonts w:ascii="Calibri" w:eastAsia="Calibri" w:hAnsi="Calibri" w:cs="Calibri"/>
          <w:szCs w:val="22"/>
        </w:rPr>
        <w:t xml:space="preserve"> data,</w:t>
      </w:r>
      <w:r w:rsidRPr="008F55F1">
        <w:rPr>
          <w:rFonts w:ascii="Calibri" w:eastAsia="Calibri" w:hAnsi="Calibri" w:cs="Calibri"/>
          <w:szCs w:val="22"/>
        </w:rPr>
        <w:t xml:space="preserve"> or</w:t>
      </w:r>
      <w:r>
        <w:rPr>
          <w:rFonts w:ascii="Calibri" w:eastAsia="Calibri" w:hAnsi="Calibri" w:cs="Calibri"/>
          <w:szCs w:val="22"/>
        </w:rPr>
        <w:t xml:space="preserve"> are we collecting</w:t>
      </w:r>
      <w:r w:rsidRPr="008F55F1">
        <w:rPr>
          <w:rFonts w:ascii="Calibri" w:eastAsia="Calibri" w:hAnsi="Calibri" w:cs="Calibri"/>
          <w:szCs w:val="22"/>
        </w:rPr>
        <w:t xml:space="preserve"> de-identified</w:t>
      </w:r>
      <w:r>
        <w:rPr>
          <w:rFonts w:ascii="Calibri" w:eastAsia="Calibri" w:hAnsi="Calibri" w:cs="Calibri"/>
          <w:szCs w:val="22"/>
        </w:rPr>
        <w:t xml:space="preserve"> or </w:t>
      </w:r>
      <w:r w:rsidRPr="008F55F1">
        <w:rPr>
          <w:rFonts w:ascii="Calibri" w:eastAsia="Calibri" w:hAnsi="Calibri" w:cs="Calibri"/>
          <w:szCs w:val="22"/>
        </w:rPr>
        <w:t xml:space="preserve">summary data? </w:t>
      </w:r>
    </w:p>
    <w:p w:rsidR="004E5B5F" w:rsidRPr="008F55F1" w:rsidRDefault="004E5B5F" w:rsidP="004E5B5F">
      <w:pPr>
        <w:pStyle w:val="Normal1"/>
        <w:ind w:left="360"/>
        <w:rPr>
          <w:i/>
          <w:szCs w:val="22"/>
        </w:rPr>
      </w:pPr>
      <w:r>
        <w:rPr>
          <w:rFonts w:ascii="Calibri" w:eastAsia="Calibri" w:hAnsi="Calibri" w:cs="Calibri"/>
          <w:i/>
          <w:szCs w:val="22"/>
        </w:rPr>
        <w:t>Address this</w:t>
      </w:r>
      <w:r w:rsidRPr="008F55F1">
        <w:rPr>
          <w:rFonts w:ascii="Calibri" w:eastAsia="Calibri" w:hAnsi="Calibri" w:cs="Calibri"/>
          <w:i/>
          <w:szCs w:val="22"/>
        </w:rPr>
        <w:t xml:space="preserve"> critical question </w:t>
      </w:r>
      <w:r w:rsidRPr="002D15C0">
        <w:rPr>
          <w:rFonts w:ascii="Calibri" w:eastAsia="Calibri" w:hAnsi="Calibri" w:cs="Calibri"/>
          <w:i/>
          <w:szCs w:val="22"/>
        </w:rPr>
        <w:t>first</w:t>
      </w:r>
      <w:r w:rsidR="007E245C">
        <w:rPr>
          <w:rFonts w:ascii="Calibri" w:eastAsia="Calibri" w:hAnsi="Calibri" w:cs="Calibri"/>
          <w:i/>
          <w:szCs w:val="22"/>
        </w:rPr>
        <w:t>,</w:t>
      </w:r>
      <w:r w:rsidRPr="002D15C0">
        <w:rPr>
          <w:rFonts w:ascii="Calibri" w:eastAsia="Calibri" w:hAnsi="Calibri" w:cs="Calibri"/>
          <w:i/>
          <w:szCs w:val="22"/>
        </w:rPr>
        <w:t xml:space="preserve"> </w:t>
      </w:r>
      <w:r w:rsidRPr="008F55F1">
        <w:rPr>
          <w:rFonts w:ascii="Calibri" w:eastAsia="Calibri" w:hAnsi="Calibri" w:cs="Calibri"/>
          <w:i/>
          <w:szCs w:val="22"/>
        </w:rPr>
        <w:t xml:space="preserve">because it bears on all subsequent questions. </w:t>
      </w:r>
      <w:r>
        <w:rPr>
          <w:rFonts w:ascii="Calibri" w:eastAsia="Calibri" w:hAnsi="Calibri" w:cs="Calibri"/>
          <w:i/>
          <w:szCs w:val="22"/>
        </w:rPr>
        <w:t>T</w:t>
      </w:r>
      <w:r w:rsidRPr="008F55F1">
        <w:rPr>
          <w:rFonts w:ascii="Calibri" w:eastAsia="Calibri" w:hAnsi="Calibri" w:cs="Calibri"/>
          <w:i/>
          <w:szCs w:val="22"/>
        </w:rPr>
        <w:t>he more identifiable and real-time the data, the more privacy concerns</w:t>
      </w:r>
      <w:r>
        <w:rPr>
          <w:rFonts w:ascii="Calibri" w:eastAsia="Calibri" w:hAnsi="Calibri" w:cs="Calibri"/>
          <w:i/>
          <w:szCs w:val="22"/>
        </w:rPr>
        <w:t xml:space="preserve">; the more privacy concerns, </w:t>
      </w:r>
      <w:r w:rsidRPr="008F55F1">
        <w:rPr>
          <w:rFonts w:ascii="Calibri" w:eastAsia="Calibri" w:hAnsi="Calibri" w:cs="Calibri"/>
          <w:i/>
          <w:szCs w:val="22"/>
        </w:rPr>
        <w:t xml:space="preserve">the more privacy protections and security procedures </w:t>
      </w:r>
      <w:r>
        <w:rPr>
          <w:rFonts w:ascii="Calibri" w:eastAsia="Calibri" w:hAnsi="Calibri" w:cs="Calibri"/>
          <w:i/>
          <w:szCs w:val="22"/>
        </w:rPr>
        <w:t>required</w:t>
      </w:r>
      <w:r w:rsidRPr="008F55F1">
        <w:rPr>
          <w:rFonts w:ascii="Calibri" w:eastAsia="Calibri" w:hAnsi="Calibri" w:cs="Calibri"/>
          <w:i/>
          <w:szCs w:val="22"/>
        </w:rPr>
        <w:t xml:space="preserve">. </w:t>
      </w:r>
      <w:r>
        <w:rPr>
          <w:rFonts w:ascii="Calibri" w:eastAsia="Calibri" w:hAnsi="Calibri" w:cs="Calibri"/>
          <w:i/>
          <w:szCs w:val="22"/>
        </w:rPr>
        <w:t>The answer to this question also helps determine whether or not the program has the</w:t>
      </w:r>
      <w:r w:rsidRPr="008F55F1">
        <w:rPr>
          <w:rFonts w:ascii="Calibri" w:eastAsia="Calibri" w:hAnsi="Calibri" w:cs="Calibri"/>
          <w:i/>
          <w:szCs w:val="22"/>
        </w:rPr>
        <w:t xml:space="preserve"> legal authority</w:t>
      </w:r>
      <w:r>
        <w:rPr>
          <w:rFonts w:ascii="Calibri" w:eastAsia="Calibri" w:hAnsi="Calibri" w:cs="Calibri"/>
          <w:i/>
          <w:szCs w:val="22"/>
        </w:rPr>
        <w:t xml:space="preserve"> to collect and use the data</w:t>
      </w:r>
      <w:r w:rsidR="007E245C">
        <w:rPr>
          <w:rFonts w:ascii="Calibri" w:eastAsia="Calibri" w:hAnsi="Calibri" w:cs="Calibri"/>
          <w:i/>
          <w:szCs w:val="22"/>
        </w:rPr>
        <w:t>.</w:t>
      </w:r>
      <w:r>
        <w:rPr>
          <w:rFonts w:ascii="Calibri" w:eastAsia="Calibri" w:hAnsi="Calibri" w:cs="Calibri"/>
          <w:i/>
          <w:szCs w:val="22"/>
        </w:rPr>
        <w:t xml:space="preserve"> </w:t>
      </w:r>
      <w:r w:rsidR="007E245C">
        <w:rPr>
          <w:rFonts w:ascii="Calibri" w:eastAsia="Calibri" w:hAnsi="Calibri" w:cs="Calibri"/>
          <w:i/>
          <w:szCs w:val="22"/>
        </w:rPr>
        <w:t>C</w:t>
      </w:r>
      <w:r w:rsidRPr="008F55F1">
        <w:rPr>
          <w:rFonts w:ascii="Calibri" w:eastAsia="Calibri" w:hAnsi="Calibri" w:cs="Calibri"/>
          <w:i/>
          <w:szCs w:val="22"/>
        </w:rPr>
        <w:t>ollecting summary data for surveillance purposes may come under one statute</w:t>
      </w:r>
      <w:r w:rsidR="007E245C">
        <w:rPr>
          <w:rFonts w:ascii="Calibri" w:eastAsia="Calibri" w:hAnsi="Calibri" w:cs="Calibri"/>
          <w:i/>
          <w:szCs w:val="22"/>
        </w:rPr>
        <w:t>,</w:t>
      </w:r>
      <w:r w:rsidRPr="008F55F1">
        <w:rPr>
          <w:rFonts w:ascii="Calibri" w:eastAsia="Calibri" w:hAnsi="Calibri" w:cs="Calibri"/>
          <w:i/>
          <w:szCs w:val="22"/>
        </w:rPr>
        <w:t xml:space="preserve"> but </w:t>
      </w:r>
      <w:r>
        <w:rPr>
          <w:rFonts w:ascii="Calibri" w:eastAsia="Calibri" w:hAnsi="Calibri" w:cs="Calibri"/>
          <w:i/>
          <w:szCs w:val="22"/>
        </w:rPr>
        <w:t>personally identifiable</w:t>
      </w:r>
      <w:r w:rsidRPr="008F55F1">
        <w:rPr>
          <w:rFonts w:ascii="Calibri" w:eastAsia="Calibri" w:hAnsi="Calibri" w:cs="Calibri"/>
          <w:i/>
          <w:szCs w:val="22"/>
        </w:rPr>
        <w:t xml:space="preserve"> data may</w:t>
      </w:r>
      <w:r>
        <w:rPr>
          <w:rFonts w:ascii="Calibri" w:eastAsia="Calibri" w:hAnsi="Calibri" w:cs="Calibri"/>
          <w:i/>
          <w:szCs w:val="22"/>
        </w:rPr>
        <w:t xml:space="preserve"> come under another or even</w:t>
      </w:r>
      <w:r w:rsidRPr="008F55F1">
        <w:rPr>
          <w:rFonts w:ascii="Calibri" w:eastAsia="Calibri" w:hAnsi="Calibri" w:cs="Calibri"/>
          <w:i/>
          <w:szCs w:val="22"/>
        </w:rPr>
        <w:t xml:space="preserve"> require specific enabling legislation.</w:t>
      </w:r>
    </w:p>
    <w:p w:rsidR="004E5B5F" w:rsidRPr="008F55F1" w:rsidRDefault="004E5B5F" w:rsidP="004E5B5F">
      <w:pPr>
        <w:pStyle w:val="Normal1"/>
        <w:ind w:left="360"/>
        <w:rPr>
          <w:szCs w:val="22"/>
        </w:rPr>
      </w:pPr>
    </w:p>
    <w:p w:rsidR="004E5B5F" w:rsidRPr="008F55F1" w:rsidRDefault="004E5B5F" w:rsidP="004E5B5F">
      <w:pPr>
        <w:pStyle w:val="Normal1"/>
        <w:numPr>
          <w:ilvl w:val="0"/>
          <w:numId w:val="18"/>
        </w:numPr>
        <w:spacing w:line="240" w:lineRule="auto"/>
        <w:rPr>
          <w:szCs w:val="22"/>
        </w:rPr>
      </w:pPr>
      <w:r w:rsidRPr="008F55F1">
        <w:rPr>
          <w:rFonts w:ascii="Calibri" w:eastAsia="Calibri" w:hAnsi="Calibri" w:cs="Calibri"/>
          <w:szCs w:val="22"/>
        </w:rPr>
        <w:t xml:space="preserve">Under what law do we believe our surveillance </w:t>
      </w:r>
      <w:r>
        <w:rPr>
          <w:rFonts w:ascii="Calibri" w:eastAsia="Calibri" w:hAnsi="Calibri" w:cs="Calibri"/>
          <w:szCs w:val="22"/>
        </w:rPr>
        <w:t>program</w:t>
      </w:r>
      <w:r w:rsidRPr="008F55F1">
        <w:rPr>
          <w:rFonts w:ascii="Calibri" w:eastAsia="Calibri" w:hAnsi="Calibri" w:cs="Calibri"/>
          <w:szCs w:val="22"/>
        </w:rPr>
        <w:t xml:space="preserve"> to be authorized? </w:t>
      </w:r>
    </w:p>
    <w:p w:rsidR="004E5B5F" w:rsidRPr="008F55F1" w:rsidRDefault="004E5B5F" w:rsidP="004E5B5F">
      <w:pPr>
        <w:pStyle w:val="Normal1"/>
        <w:ind w:left="360"/>
        <w:rPr>
          <w:i/>
          <w:szCs w:val="22"/>
        </w:rPr>
      </w:pPr>
      <w:r>
        <w:rPr>
          <w:rFonts w:ascii="Calibri" w:eastAsia="Calibri" w:hAnsi="Calibri" w:cs="Calibri"/>
          <w:i/>
          <w:szCs w:val="22"/>
        </w:rPr>
        <w:t>The surveillance program</w:t>
      </w:r>
      <w:r w:rsidRPr="008F55F1">
        <w:rPr>
          <w:rFonts w:ascii="Calibri" w:eastAsia="Calibri" w:hAnsi="Calibri" w:cs="Calibri"/>
          <w:i/>
          <w:szCs w:val="22"/>
        </w:rPr>
        <w:t xml:space="preserve"> might be</w:t>
      </w:r>
      <w:r>
        <w:rPr>
          <w:rFonts w:ascii="Calibri" w:eastAsia="Calibri" w:hAnsi="Calibri" w:cs="Calibri"/>
          <w:i/>
          <w:szCs w:val="22"/>
        </w:rPr>
        <w:t xml:space="preserve"> authorized under</w:t>
      </w:r>
      <w:r w:rsidRPr="008F55F1">
        <w:rPr>
          <w:rFonts w:ascii="Calibri" w:eastAsia="Calibri" w:hAnsi="Calibri" w:cs="Calibri"/>
          <w:i/>
          <w:szCs w:val="22"/>
        </w:rPr>
        <w:t xml:space="preserve"> specific enabling legislation, a more general public health authority or something in between</w:t>
      </w:r>
      <w:r>
        <w:rPr>
          <w:rFonts w:ascii="Calibri" w:eastAsia="Calibri" w:hAnsi="Calibri" w:cs="Calibri"/>
          <w:i/>
          <w:szCs w:val="22"/>
        </w:rPr>
        <w:t xml:space="preserve"> those two</w:t>
      </w:r>
      <w:r w:rsidRPr="008F55F1">
        <w:rPr>
          <w:rFonts w:ascii="Calibri" w:eastAsia="Calibri" w:hAnsi="Calibri" w:cs="Calibri"/>
          <w:i/>
          <w:szCs w:val="22"/>
        </w:rPr>
        <w:t>. The more specifically</w:t>
      </w:r>
      <w:r>
        <w:rPr>
          <w:rFonts w:ascii="Calibri" w:eastAsia="Calibri" w:hAnsi="Calibri" w:cs="Calibri"/>
          <w:i/>
          <w:szCs w:val="22"/>
        </w:rPr>
        <w:t xml:space="preserve"> and strongly</w:t>
      </w:r>
      <w:r w:rsidRPr="008F55F1">
        <w:rPr>
          <w:rFonts w:ascii="Calibri" w:eastAsia="Calibri" w:hAnsi="Calibri" w:cs="Calibri"/>
          <w:i/>
          <w:szCs w:val="22"/>
        </w:rPr>
        <w:t xml:space="preserve"> the statute relates to your surveillance purposes, the more solid</w:t>
      </w:r>
      <w:r>
        <w:rPr>
          <w:rFonts w:ascii="Calibri" w:eastAsia="Calibri" w:hAnsi="Calibri" w:cs="Calibri"/>
          <w:i/>
          <w:szCs w:val="22"/>
        </w:rPr>
        <w:t xml:space="preserve"> your case for having the legal authority to develop the program and collect and use the data for its intended purposes</w:t>
      </w:r>
      <w:r w:rsidRPr="008F55F1">
        <w:rPr>
          <w:rFonts w:ascii="Calibri" w:eastAsia="Calibri" w:hAnsi="Calibri" w:cs="Calibri"/>
          <w:i/>
          <w:szCs w:val="22"/>
        </w:rPr>
        <w:t xml:space="preserve">. </w:t>
      </w:r>
    </w:p>
    <w:p w:rsidR="004E5B5F" w:rsidRPr="008F55F1" w:rsidRDefault="004E5B5F" w:rsidP="004E5B5F">
      <w:pPr>
        <w:pStyle w:val="Normal1"/>
        <w:ind w:left="360"/>
        <w:rPr>
          <w:szCs w:val="22"/>
        </w:rPr>
      </w:pPr>
    </w:p>
    <w:p w:rsidR="004E5B5F" w:rsidRPr="008F55F1" w:rsidRDefault="004E5B5F" w:rsidP="004E5B5F">
      <w:pPr>
        <w:pStyle w:val="Normal1"/>
        <w:ind w:left="360" w:hanging="360"/>
        <w:rPr>
          <w:szCs w:val="22"/>
        </w:rPr>
      </w:pPr>
      <w:r w:rsidRPr="003E5184">
        <w:rPr>
          <w:rFonts w:ascii="Calibri" w:eastAsia="Calibri" w:hAnsi="Calibri" w:cs="Calibri"/>
          <w:szCs w:val="22"/>
        </w:rPr>
        <w:t>3.</w:t>
      </w:r>
      <w:r w:rsidRPr="003E5184">
        <w:rPr>
          <w:rFonts w:ascii="Calibri" w:eastAsia="Calibri" w:hAnsi="Calibri" w:cs="Calibri"/>
          <w:szCs w:val="22"/>
        </w:rPr>
        <w:tab/>
      </w:r>
      <w:r>
        <w:rPr>
          <w:rFonts w:ascii="Calibri" w:eastAsia="Calibri" w:hAnsi="Calibri" w:cs="Calibri"/>
          <w:szCs w:val="22"/>
        </w:rPr>
        <w:t>What is the likelihood</w:t>
      </w:r>
      <w:r w:rsidRPr="008F55F1">
        <w:rPr>
          <w:rFonts w:ascii="Calibri" w:eastAsia="Calibri" w:hAnsi="Calibri" w:cs="Calibri"/>
          <w:szCs w:val="22"/>
        </w:rPr>
        <w:t xml:space="preserve"> that we have sufficient legislative support</w:t>
      </w:r>
      <w:r>
        <w:rPr>
          <w:rFonts w:ascii="Calibri" w:eastAsia="Calibri" w:hAnsi="Calibri" w:cs="Calibri"/>
          <w:szCs w:val="22"/>
        </w:rPr>
        <w:t xml:space="preserve"> for our surveillance program</w:t>
      </w:r>
      <w:r w:rsidRPr="008F55F1">
        <w:rPr>
          <w:rFonts w:ascii="Calibri" w:eastAsia="Calibri" w:hAnsi="Calibri" w:cs="Calibri"/>
          <w:szCs w:val="22"/>
        </w:rPr>
        <w:t xml:space="preserve">? </w:t>
      </w:r>
    </w:p>
    <w:p w:rsidR="004E5B5F" w:rsidRPr="008F55F1" w:rsidRDefault="004E5B5F" w:rsidP="004E5B5F">
      <w:pPr>
        <w:pStyle w:val="Normal1"/>
        <w:spacing w:after="60"/>
        <w:ind w:left="360"/>
        <w:rPr>
          <w:i/>
          <w:szCs w:val="22"/>
        </w:rPr>
      </w:pPr>
      <w:r>
        <w:rPr>
          <w:rFonts w:ascii="Calibri" w:eastAsia="Calibri" w:hAnsi="Calibri" w:cs="Calibri"/>
          <w:i/>
          <w:szCs w:val="22"/>
        </w:rPr>
        <w:t>Although</w:t>
      </w:r>
      <w:r w:rsidRPr="008F55F1">
        <w:rPr>
          <w:rFonts w:ascii="Calibri" w:eastAsia="Calibri" w:hAnsi="Calibri" w:cs="Calibri"/>
          <w:i/>
          <w:szCs w:val="22"/>
        </w:rPr>
        <w:t xml:space="preserve"> a current law</w:t>
      </w:r>
      <w:r>
        <w:rPr>
          <w:rFonts w:ascii="Calibri" w:eastAsia="Calibri" w:hAnsi="Calibri" w:cs="Calibri"/>
          <w:i/>
          <w:szCs w:val="22"/>
        </w:rPr>
        <w:t xml:space="preserve"> may appear to sufficiently</w:t>
      </w:r>
      <w:r w:rsidRPr="008F55F1">
        <w:rPr>
          <w:rFonts w:ascii="Calibri" w:eastAsia="Calibri" w:hAnsi="Calibri" w:cs="Calibri"/>
          <w:i/>
          <w:szCs w:val="22"/>
        </w:rPr>
        <w:t xml:space="preserve"> authoriz</w:t>
      </w:r>
      <w:r>
        <w:rPr>
          <w:rFonts w:ascii="Calibri" w:eastAsia="Calibri" w:hAnsi="Calibri" w:cs="Calibri"/>
          <w:i/>
          <w:szCs w:val="22"/>
        </w:rPr>
        <w:t>e</w:t>
      </w:r>
      <w:r w:rsidRPr="008F55F1">
        <w:rPr>
          <w:rFonts w:ascii="Calibri" w:eastAsia="Calibri" w:hAnsi="Calibri" w:cs="Calibri"/>
          <w:i/>
          <w:szCs w:val="22"/>
        </w:rPr>
        <w:t xml:space="preserve"> creation of the surveillance program, gaug</w:t>
      </w:r>
      <w:r>
        <w:rPr>
          <w:rFonts w:ascii="Calibri" w:eastAsia="Calibri" w:hAnsi="Calibri" w:cs="Calibri"/>
          <w:i/>
          <w:szCs w:val="22"/>
        </w:rPr>
        <w:t>ing</w:t>
      </w:r>
      <w:r w:rsidRPr="008F55F1">
        <w:rPr>
          <w:rFonts w:ascii="Calibri" w:eastAsia="Calibri" w:hAnsi="Calibri" w:cs="Calibri"/>
          <w:i/>
          <w:szCs w:val="22"/>
        </w:rPr>
        <w:t xml:space="preserve"> the degree of likely legislative support</w:t>
      </w:r>
      <w:r>
        <w:rPr>
          <w:rFonts w:ascii="Calibri" w:eastAsia="Calibri" w:hAnsi="Calibri" w:cs="Calibri"/>
          <w:i/>
          <w:szCs w:val="22"/>
        </w:rPr>
        <w:t xml:space="preserve"> for it</w:t>
      </w:r>
      <w:r w:rsidRPr="008F55F1">
        <w:rPr>
          <w:rFonts w:ascii="Calibri" w:eastAsia="Calibri" w:hAnsi="Calibri" w:cs="Calibri"/>
          <w:i/>
          <w:szCs w:val="22"/>
        </w:rPr>
        <w:t xml:space="preserve"> </w:t>
      </w:r>
      <w:r>
        <w:rPr>
          <w:rFonts w:ascii="Calibri" w:eastAsia="Calibri" w:hAnsi="Calibri" w:cs="Calibri"/>
          <w:i/>
          <w:szCs w:val="22"/>
        </w:rPr>
        <w:t>may prove helpful if</w:t>
      </w:r>
      <w:r w:rsidRPr="008F55F1">
        <w:rPr>
          <w:rFonts w:ascii="Calibri" w:eastAsia="Calibri" w:hAnsi="Calibri" w:cs="Calibri"/>
          <w:i/>
          <w:szCs w:val="22"/>
        </w:rPr>
        <w:t xml:space="preserve"> you seek a future legislative appropriation for the program</w:t>
      </w:r>
      <w:r>
        <w:rPr>
          <w:rFonts w:ascii="Calibri" w:eastAsia="Calibri" w:hAnsi="Calibri" w:cs="Calibri"/>
          <w:i/>
          <w:szCs w:val="22"/>
        </w:rPr>
        <w:t xml:space="preserve"> and lessen potential difficulties with</w:t>
      </w:r>
      <w:r w:rsidRPr="008F55F1">
        <w:rPr>
          <w:rFonts w:ascii="Calibri" w:eastAsia="Calibri" w:hAnsi="Calibri" w:cs="Calibri"/>
          <w:i/>
          <w:szCs w:val="22"/>
        </w:rPr>
        <w:t xml:space="preserve"> privacy advocates </w:t>
      </w:r>
      <w:r>
        <w:rPr>
          <w:rFonts w:ascii="Calibri" w:eastAsia="Calibri" w:hAnsi="Calibri" w:cs="Calibri"/>
          <w:i/>
          <w:szCs w:val="22"/>
        </w:rPr>
        <w:t xml:space="preserve">who may </w:t>
      </w:r>
      <w:r w:rsidRPr="00E8788A">
        <w:rPr>
          <w:rFonts w:ascii="Calibri" w:eastAsia="Calibri" w:hAnsi="Calibri" w:cs="Calibri"/>
          <w:i/>
          <w:szCs w:val="22"/>
        </w:rPr>
        <w:t>publicly</w:t>
      </w:r>
      <w:r w:rsidRPr="003E5184" w:rsidDel="00D271A1">
        <w:rPr>
          <w:rFonts w:ascii="Calibri" w:eastAsia="Calibri" w:hAnsi="Calibri" w:cs="Calibri"/>
          <w:i/>
          <w:szCs w:val="22"/>
        </w:rPr>
        <w:t xml:space="preserve"> </w:t>
      </w:r>
      <w:r w:rsidRPr="008F55F1">
        <w:rPr>
          <w:rFonts w:ascii="Calibri" w:eastAsia="Calibri" w:hAnsi="Calibri" w:cs="Calibri"/>
          <w:i/>
          <w:szCs w:val="22"/>
        </w:rPr>
        <w:t xml:space="preserve">challenge the need for the program. Work with your legislative liaisons to discuss legislative reactions to similar programs in the past, </w:t>
      </w:r>
      <w:r>
        <w:rPr>
          <w:rFonts w:ascii="Calibri" w:eastAsia="Calibri" w:hAnsi="Calibri" w:cs="Calibri"/>
          <w:i/>
          <w:szCs w:val="22"/>
        </w:rPr>
        <w:t>identify potential program</w:t>
      </w:r>
      <w:r w:rsidRPr="008F55F1">
        <w:rPr>
          <w:rFonts w:ascii="Calibri" w:eastAsia="Calibri" w:hAnsi="Calibri" w:cs="Calibri"/>
          <w:i/>
          <w:szCs w:val="22"/>
        </w:rPr>
        <w:t xml:space="preserve"> champions and opponents, and </w:t>
      </w:r>
      <w:r>
        <w:rPr>
          <w:rFonts w:ascii="Calibri" w:eastAsia="Calibri" w:hAnsi="Calibri" w:cs="Calibri"/>
          <w:i/>
          <w:szCs w:val="22"/>
        </w:rPr>
        <w:t xml:space="preserve">to determine </w:t>
      </w:r>
      <w:r w:rsidRPr="008F55F1">
        <w:rPr>
          <w:rFonts w:ascii="Calibri" w:eastAsia="Calibri" w:hAnsi="Calibri" w:cs="Calibri"/>
          <w:i/>
          <w:szCs w:val="22"/>
        </w:rPr>
        <w:t>the range of possible issues that might arise.</w:t>
      </w:r>
      <w:r>
        <w:rPr>
          <w:rFonts w:ascii="Calibri" w:eastAsia="Calibri" w:hAnsi="Calibri" w:cs="Calibri"/>
          <w:i/>
          <w:szCs w:val="22"/>
        </w:rPr>
        <w:t xml:space="preserve"> When gauging the likely legislative support, answer the following questions:</w:t>
      </w:r>
    </w:p>
    <w:p w:rsidR="004E5B5F" w:rsidRPr="00A8284F" w:rsidRDefault="004E5B5F" w:rsidP="004E5B5F">
      <w:pPr>
        <w:pStyle w:val="Normal1"/>
        <w:numPr>
          <w:ilvl w:val="0"/>
          <w:numId w:val="17"/>
        </w:numPr>
        <w:spacing w:line="240" w:lineRule="auto"/>
        <w:ind w:left="810" w:hanging="360"/>
        <w:rPr>
          <w:szCs w:val="22"/>
        </w:rPr>
      </w:pPr>
      <w:r w:rsidRPr="00A8284F">
        <w:rPr>
          <w:rFonts w:ascii="Calibri" w:eastAsia="Calibri" w:hAnsi="Calibri" w:cs="Calibri"/>
          <w:szCs w:val="22"/>
        </w:rPr>
        <w:t xml:space="preserve">What opposition to our program may exist? </w:t>
      </w:r>
    </w:p>
    <w:p w:rsidR="004E5B5F" w:rsidRPr="008F55F1" w:rsidRDefault="004E5B5F" w:rsidP="004E5B5F">
      <w:pPr>
        <w:pStyle w:val="Normal1"/>
        <w:spacing w:after="120"/>
        <w:ind w:left="810"/>
        <w:rPr>
          <w:i/>
          <w:szCs w:val="22"/>
        </w:rPr>
      </w:pPr>
      <w:r w:rsidRPr="008F55F1">
        <w:rPr>
          <w:rFonts w:ascii="Calibri" w:eastAsia="Calibri" w:hAnsi="Calibri" w:cs="Calibri"/>
          <w:i/>
          <w:szCs w:val="22"/>
        </w:rPr>
        <w:lastRenderedPageBreak/>
        <w:t>Privacy concerns are the Achilles heel of most public health surveillance and registry programs. It is unwise to underestimate the level of privacy advocacy or anti-big</w:t>
      </w:r>
      <w:r>
        <w:rPr>
          <w:rFonts w:ascii="Calibri" w:eastAsia="Calibri" w:hAnsi="Calibri" w:cs="Calibri"/>
          <w:i/>
          <w:szCs w:val="22"/>
        </w:rPr>
        <w:t>-</w:t>
      </w:r>
      <w:r w:rsidRPr="008F55F1">
        <w:rPr>
          <w:rFonts w:ascii="Calibri" w:eastAsia="Calibri" w:hAnsi="Calibri" w:cs="Calibri"/>
          <w:i/>
          <w:szCs w:val="22"/>
        </w:rPr>
        <w:t>government sentiment that could undermine your program. Work with your agency attorney and legislative liaisons early on to get a feel for the privacy landscape in your jurisdiction.</w:t>
      </w:r>
    </w:p>
    <w:p w:rsidR="004E5B5F" w:rsidRPr="008E00CA" w:rsidRDefault="004E5B5F" w:rsidP="004E5B5F">
      <w:pPr>
        <w:pStyle w:val="Normal1"/>
        <w:numPr>
          <w:ilvl w:val="0"/>
          <w:numId w:val="17"/>
        </w:numPr>
        <w:spacing w:line="240" w:lineRule="auto"/>
        <w:ind w:left="810" w:hanging="360"/>
        <w:rPr>
          <w:szCs w:val="22"/>
        </w:rPr>
      </w:pPr>
      <w:r w:rsidRPr="008E00CA">
        <w:rPr>
          <w:rFonts w:ascii="Calibri" w:eastAsia="Calibri" w:hAnsi="Calibri" w:cs="Calibri"/>
          <w:szCs w:val="22"/>
        </w:rPr>
        <w:t xml:space="preserve">What is our agency’s status under HIPAA? </w:t>
      </w:r>
    </w:p>
    <w:p w:rsidR="004E5B5F" w:rsidRPr="008F55F1" w:rsidRDefault="004E5B5F" w:rsidP="004E5B5F">
      <w:pPr>
        <w:pStyle w:val="Normal1"/>
        <w:spacing w:after="120"/>
        <w:ind w:left="810"/>
        <w:rPr>
          <w:i/>
          <w:szCs w:val="22"/>
        </w:rPr>
      </w:pPr>
      <w:r>
        <w:rPr>
          <w:rFonts w:ascii="Calibri" w:eastAsia="Calibri" w:hAnsi="Calibri" w:cs="Calibri"/>
          <w:i/>
          <w:szCs w:val="22"/>
        </w:rPr>
        <w:t>Y</w:t>
      </w:r>
      <w:r w:rsidRPr="008F55F1">
        <w:rPr>
          <w:rFonts w:ascii="Calibri" w:eastAsia="Calibri" w:hAnsi="Calibri" w:cs="Calibri"/>
          <w:i/>
          <w:szCs w:val="22"/>
        </w:rPr>
        <w:t>ou</w:t>
      </w:r>
      <w:r>
        <w:rPr>
          <w:rFonts w:ascii="Calibri" w:eastAsia="Calibri" w:hAnsi="Calibri" w:cs="Calibri"/>
          <w:i/>
          <w:szCs w:val="22"/>
        </w:rPr>
        <w:t xml:space="preserve"> should</w:t>
      </w:r>
      <w:r w:rsidRPr="008F55F1">
        <w:rPr>
          <w:rFonts w:ascii="Calibri" w:eastAsia="Calibri" w:hAnsi="Calibri" w:cs="Calibri"/>
          <w:i/>
          <w:szCs w:val="22"/>
        </w:rPr>
        <w:t xml:space="preserve"> </w:t>
      </w:r>
      <w:r>
        <w:rPr>
          <w:rFonts w:ascii="Calibri" w:eastAsia="Calibri" w:hAnsi="Calibri" w:cs="Calibri"/>
          <w:i/>
          <w:szCs w:val="22"/>
        </w:rPr>
        <w:t>determine</w:t>
      </w:r>
      <w:r w:rsidRPr="008F55F1">
        <w:rPr>
          <w:rFonts w:ascii="Calibri" w:eastAsia="Calibri" w:hAnsi="Calibri" w:cs="Calibri"/>
          <w:i/>
          <w:szCs w:val="22"/>
        </w:rPr>
        <w:t xml:space="preserve"> how your agency </w:t>
      </w:r>
      <w:r>
        <w:rPr>
          <w:rFonts w:ascii="Calibri" w:eastAsia="Calibri" w:hAnsi="Calibri" w:cs="Calibri"/>
          <w:i/>
          <w:szCs w:val="22"/>
        </w:rPr>
        <w:t>is</w:t>
      </w:r>
      <w:r w:rsidRPr="008F55F1">
        <w:rPr>
          <w:rFonts w:ascii="Calibri" w:eastAsia="Calibri" w:hAnsi="Calibri" w:cs="Calibri"/>
          <w:i/>
          <w:szCs w:val="22"/>
        </w:rPr>
        <w:t xml:space="preserve"> classified under the Health Insurance Portability and Privacy Act (HIPAA)</w:t>
      </w:r>
      <w:r w:rsidR="0054502E">
        <w:rPr>
          <w:rFonts w:ascii="Calibri" w:eastAsia="Calibri" w:hAnsi="Calibri" w:cs="Calibri"/>
          <w:i/>
          <w:szCs w:val="22"/>
        </w:rPr>
        <w:t>,</w:t>
      </w:r>
      <w:r w:rsidRPr="008F55F1">
        <w:rPr>
          <w:rFonts w:ascii="Calibri" w:eastAsia="Calibri" w:hAnsi="Calibri" w:cs="Calibri"/>
          <w:i/>
          <w:szCs w:val="22"/>
        </w:rPr>
        <w:t xml:space="preserve"> </w:t>
      </w:r>
      <w:r>
        <w:rPr>
          <w:rFonts w:ascii="Calibri" w:eastAsia="Calibri" w:hAnsi="Calibri" w:cs="Calibri"/>
          <w:i/>
          <w:szCs w:val="22"/>
        </w:rPr>
        <w:t>because</w:t>
      </w:r>
      <w:r w:rsidRPr="008F55F1">
        <w:rPr>
          <w:rFonts w:ascii="Calibri" w:eastAsia="Calibri" w:hAnsi="Calibri" w:cs="Calibri"/>
          <w:i/>
          <w:szCs w:val="22"/>
        </w:rPr>
        <w:t xml:space="preserve"> this</w:t>
      </w:r>
      <w:r>
        <w:rPr>
          <w:rFonts w:ascii="Calibri" w:eastAsia="Calibri" w:hAnsi="Calibri" w:cs="Calibri"/>
          <w:i/>
          <w:szCs w:val="22"/>
        </w:rPr>
        <w:t xml:space="preserve"> classification</w:t>
      </w:r>
      <w:r w:rsidRPr="008F55F1">
        <w:rPr>
          <w:rFonts w:ascii="Calibri" w:eastAsia="Calibri" w:hAnsi="Calibri" w:cs="Calibri"/>
          <w:i/>
          <w:szCs w:val="22"/>
        </w:rPr>
        <w:t xml:space="preserve"> will dictate, among other issues, </w:t>
      </w:r>
      <w:r>
        <w:rPr>
          <w:rFonts w:ascii="Calibri" w:eastAsia="Calibri" w:hAnsi="Calibri" w:cs="Calibri"/>
          <w:i/>
          <w:szCs w:val="22"/>
        </w:rPr>
        <w:t>if</w:t>
      </w:r>
      <w:r w:rsidRPr="008F55F1">
        <w:rPr>
          <w:rFonts w:ascii="Calibri" w:eastAsia="Calibri" w:hAnsi="Calibri" w:cs="Calibri"/>
          <w:i/>
          <w:szCs w:val="22"/>
        </w:rPr>
        <w:t xml:space="preserve"> you need to enter into Business Associate Agreements (BAA) with</w:t>
      </w:r>
      <w:r>
        <w:rPr>
          <w:rFonts w:ascii="Calibri" w:eastAsia="Calibri" w:hAnsi="Calibri" w:cs="Calibri"/>
          <w:i/>
          <w:szCs w:val="22"/>
        </w:rPr>
        <w:t xml:space="preserve"> any health care organizations providing the</w:t>
      </w:r>
      <w:r w:rsidRPr="008F55F1">
        <w:rPr>
          <w:rFonts w:ascii="Calibri" w:eastAsia="Calibri" w:hAnsi="Calibri" w:cs="Calibri"/>
          <w:i/>
          <w:szCs w:val="22"/>
        </w:rPr>
        <w:t xml:space="preserve"> data </w:t>
      </w:r>
      <w:r>
        <w:rPr>
          <w:rFonts w:ascii="Calibri" w:eastAsia="Calibri" w:hAnsi="Calibri" w:cs="Calibri"/>
          <w:i/>
          <w:szCs w:val="22"/>
        </w:rPr>
        <w:t>for your program</w:t>
      </w:r>
      <w:r w:rsidRPr="008F55F1">
        <w:rPr>
          <w:rFonts w:ascii="Calibri" w:eastAsia="Calibri" w:hAnsi="Calibri" w:cs="Calibri"/>
          <w:i/>
          <w:szCs w:val="22"/>
        </w:rPr>
        <w:t xml:space="preserve">. </w:t>
      </w:r>
    </w:p>
    <w:p w:rsidR="004E5B5F" w:rsidRPr="008E00CA" w:rsidRDefault="004E5B5F" w:rsidP="004E5B5F">
      <w:pPr>
        <w:pStyle w:val="Normal1"/>
        <w:numPr>
          <w:ilvl w:val="0"/>
          <w:numId w:val="17"/>
        </w:numPr>
        <w:spacing w:line="240" w:lineRule="auto"/>
        <w:ind w:left="810" w:hanging="360"/>
        <w:rPr>
          <w:szCs w:val="22"/>
        </w:rPr>
      </w:pPr>
      <w:r w:rsidRPr="008E00CA">
        <w:rPr>
          <w:rFonts w:ascii="Calibri" w:eastAsia="Calibri" w:hAnsi="Calibri" w:cs="Calibri"/>
          <w:szCs w:val="22"/>
        </w:rPr>
        <w:t>Will the proposed surveillance activity require new data use agreements or can existing BAA or other agreements be used or adapted?</w:t>
      </w:r>
    </w:p>
    <w:p w:rsidR="004E5B5F" w:rsidRPr="008F55F1" w:rsidRDefault="004E5B5F" w:rsidP="004E5B5F">
      <w:pPr>
        <w:pStyle w:val="Normal1"/>
        <w:ind w:left="810"/>
        <w:rPr>
          <w:i/>
          <w:szCs w:val="22"/>
        </w:rPr>
      </w:pPr>
      <w:r w:rsidRPr="008F55F1">
        <w:rPr>
          <w:rFonts w:ascii="Calibri" w:eastAsia="Calibri" w:hAnsi="Calibri" w:cs="Calibri"/>
          <w:i/>
          <w:szCs w:val="22"/>
        </w:rPr>
        <w:t>While this question is most relevant at the pilot</w:t>
      </w:r>
      <w:r w:rsidR="0054502E">
        <w:rPr>
          <w:rFonts w:ascii="Calibri" w:eastAsia="Calibri" w:hAnsi="Calibri" w:cs="Calibri"/>
          <w:i/>
          <w:szCs w:val="22"/>
        </w:rPr>
        <w:t xml:space="preserve"> and implementation</w:t>
      </w:r>
      <w:r w:rsidRPr="008F55F1">
        <w:rPr>
          <w:rFonts w:ascii="Calibri" w:eastAsia="Calibri" w:hAnsi="Calibri" w:cs="Calibri"/>
          <w:i/>
          <w:szCs w:val="22"/>
        </w:rPr>
        <w:t xml:space="preserve"> phases of your program, </w:t>
      </w:r>
      <w:r w:rsidR="0054502E">
        <w:rPr>
          <w:rFonts w:ascii="Calibri" w:eastAsia="Calibri" w:hAnsi="Calibri" w:cs="Calibri"/>
          <w:i/>
          <w:szCs w:val="22"/>
        </w:rPr>
        <w:t>having</w:t>
      </w:r>
      <w:r w:rsidRPr="008F55F1">
        <w:rPr>
          <w:rFonts w:ascii="Calibri" w:eastAsia="Calibri" w:hAnsi="Calibri" w:cs="Calibri"/>
          <w:i/>
          <w:szCs w:val="22"/>
        </w:rPr>
        <w:t xml:space="preserve"> this discussion with your agency attorneys </w:t>
      </w:r>
      <w:r>
        <w:rPr>
          <w:rFonts w:ascii="Calibri" w:eastAsia="Calibri" w:hAnsi="Calibri" w:cs="Calibri"/>
          <w:i/>
          <w:szCs w:val="22"/>
        </w:rPr>
        <w:t xml:space="preserve">early </w:t>
      </w:r>
      <w:bookmarkStart w:id="0" w:name="_GoBack"/>
      <w:bookmarkEnd w:id="0"/>
      <w:r>
        <w:rPr>
          <w:rFonts w:ascii="Calibri" w:eastAsia="Calibri" w:hAnsi="Calibri" w:cs="Calibri"/>
          <w:i/>
          <w:szCs w:val="22"/>
        </w:rPr>
        <w:t>can help you discover in advance</w:t>
      </w:r>
      <w:r w:rsidRPr="008F55F1">
        <w:rPr>
          <w:rFonts w:ascii="Calibri" w:eastAsia="Calibri" w:hAnsi="Calibri" w:cs="Calibri"/>
          <w:i/>
          <w:szCs w:val="22"/>
        </w:rPr>
        <w:t xml:space="preserve"> </w:t>
      </w:r>
      <w:r>
        <w:rPr>
          <w:rFonts w:ascii="Calibri" w:eastAsia="Calibri" w:hAnsi="Calibri" w:cs="Calibri"/>
          <w:i/>
          <w:szCs w:val="22"/>
        </w:rPr>
        <w:t>if you need</w:t>
      </w:r>
      <w:r w:rsidRPr="008F55F1">
        <w:rPr>
          <w:rFonts w:ascii="Calibri" w:eastAsia="Calibri" w:hAnsi="Calibri" w:cs="Calibri"/>
          <w:i/>
          <w:szCs w:val="22"/>
        </w:rPr>
        <w:t xml:space="preserve"> to develop a</w:t>
      </w:r>
      <w:r>
        <w:rPr>
          <w:rFonts w:ascii="Calibri" w:eastAsia="Calibri" w:hAnsi="Calibri" w:cs="Calibri"/>
          <w:i/>
          <w:szCs w:val="22"/>
        </w:rPr>
        <w:t>ny</w:t>
      </w:r>
      <w:r w:rsidRPr="008F55F1">
        <w:rPr>
          <w:rFonts w:ascii="Calibri" w:eastAsia="Calibri" w:hAnsi="Calibri" w:cs="Calibri"/>
          <w:i/>
          <w:szCs w:val="22"/>
        </w:rPr>
        <w:t xml:space="preserve"> new data use agreement</w:t>
      </w:r>
      <w:r>
        <w:rPr>
          <w:rFonts w:ascii="Calibri" w:eastAsia="Calibri" w:hAnsi="Calibri" w:cs="Calibri"/>
          <w:i/>
          <w:szCs w:val="22"/>
        </w:rPr>
        <w:t>s</w:t>
      </w:r>
      <w:r w:rsidRPr="008F55F1">
        <w:rPr>
          <w:rFonts w:ascii="Calibri" w:eastAsia="Calibri" w:hAnsi="Calibri" w:cs="Calibri"/>
          <w:i/>
          <w:szCs w:val="22"/>
        </w:rPr>
        <w:t>.</w:t>
      </w:r>
    </w:p>
    <w:p w:rsidR="004E5B5F" w:rsidRDefault="004E5B5F" w:rsidP="004E5B5F">
      <w:pPr>
        <w:pStyle w:val="Normal1"/>
        <w:spacing w:before="280" w:after="280"/>
      </w:pPr>
    </w:p>
    <w:p w:rsidR="004E5B5F" w:rsidRDefault="004E5B5F" w:rsidP="004E5B5F">
      <w:pPr>
        <w:pStyle w:val="Normal1"/>
      </w:pPr>
    </w:p>
    <w:p w:rsidR="00CB7F7F" w:rsidRPr="004E5B5F" w:rsidRDefault="00CB7F7F" w:rsidP="004E5B5F"/>
    <w:sectPr w:rsidR="00CB7F7F" w:rsidRPr="004E5B5F" w:rsidSect="00E7782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30" w:rsidRDefault="00604E30" w:rsidP="003A1012">
      <w:pPr>
        <w:spacing w:after="0" w:line="240" w:lineRule="auto"/>
      </w:pPr>
      <w:r>
        <w:separator/>
      </w:r>
    </w:p>
  </w:endnote>
  <w:endnote w:type="continuationSeparator" w:id="0">
    <w:p w:rsidR="00604E30" w:rsidRDefault="00604E30"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5F" w:rsidRDefault="004E5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B3264F">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B3264F">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30" w:rsidRDefault="00604E30" w:rsidP="003A1012">
      <w:pPr>
        <w:spacing w:after="0" w:line="240" w:lineRule="auto"/>
      </w:pPr>
      <w:r>
        <w:separator/>
      </w:r>
    </w:p>
  </w:footnote>
  <w:footnote w:type="continuationSeparator" w:id="0">
    <w:p w:rsidR="00604E30" w:rsidRDefault="00604E30"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5F" w:rsidRDefault="004E5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2019300</wp:posOffset>
              </wp:positionH>
              <wp:positionV relativeFrom="page">
                <wp:posOffset>771525</wp:posOffset>
              </wp:positionV>
              <wp:extent cx="3686175" cy="2762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76225"/>
                      </a:xfrm>
                      <a:prstGeom prst="rect">
                        <a:avLst/>
                      </a:prstGeom>
                      <a:solidFill>
                        <a:srgbClr val="FFFFFF"/>
                      </a:solidFill>
                      <a:ln w="9525">
                        <a:noFill/>
                        <a:miter lim="800000"/>
                        <a:headEnd/>
                        <a:tailEnd/>
                      </a:ln>
                    </wps:spPr>
                    <wps:txbx>
                      <w:txbxContent>
                        <w:p w:rsidR="00CB7F7F" w:rsidRPr="00CB7F7F" w:rsidRDefault="004E5B5F" w:rsidP="00CB7F7F">
                          <w:pPr>
                            <w:pStyle w:val="Subtitle"/>
                            <w:rPr>
                              <w:sz w:val="28"/>
                              <w:szCs w:val="28"/>
                            </w:rPr>
                          </w:pPr>
                          <w:r>
                            <w:rPr>
                              <w:sz w:val="28"/>
                              <w:szCs w:val="28"/>
                            </w:rPr>
                            <w:t>Clarifying Legal Authority 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9pt;margin-top:60.75pt;width:290.25pt;height:21.7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" stroked="f">
              <v:textbox inset="0,0,0,0">
                <w:txbxContent>
                  <w:p w:rsidR="00CB7F7F" w:rsidRPr="00CB7F7F" w:rsidRDefault="004E5B5F" w:rsidP="00CB7F7F">
                    <w:pPr>
                      <w:pStyle w:val="Subtitle"/>
                      <w:rPr>
                        <w:sz w:val="28"/>
                        <w:szCs w:val="28"/>
                      </w:rPr>
                    </w:pPr>
                    <w:r>
                      <w:rPr>
                        <w:sz w:val="28"/>
                        <w:szCs w:val="28"/>
                      </w:rPr>
                      <w:t>Clarifying Legal Authority Guide</w:t>
                    </w:r>
                    <w:bookmarkStart w:id="1" w:name="_GoBack"/>
                    <w:bookmarkEnd w:id="1"/>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CC1B83" w:rsidP="00140B28">
                          <w:pPr>
                            <w:pStyle w:val="Title"/>
                            <w:rPr>
                              <w:sz w:val="36"/>
                              <w:szCs w:val="36"/>
                            </w:rPr>
                          </w:pPr>
                          <w:r>
                            <w:rPr>
                              <w:sz w:val="32"/>
                              <w:szCs w:val="32"/>
                            </w:rPr>
                            <w:t>2</w:t>
                          </w:r>
                          <w:r w:rsidR="004877B9" w:rsidRPr="00140B28">
                            <w:rPr>
                              <w:sz w:val="32"/>
                              <w:szCs w:val="32"/>
                            </w:rPr>
                            <w:t xml:space="preserve">. </w:t>
                          </w:r>
                          <w:r>
                            <w:rPr>
                              <w:sz w:val="32"/>
                              <w:szCs w:val="32"/>
                            </w:rPr>
                            <w:t>Clarifying Legal and Policy Issues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CC1B83" w:rsidP="00140B28">
                    <w:pPr>
                      <w:pStyle w:val="Title"/>
                      <w:rPr>
                        <w:sz w:val="36"/>
                        <w:szCs w:val="36"/>
                      </w:rPr>
                    </w:pPr>
                    <w:r>
                      <w:rPr>
                        <w:sz w:val="32"/>
                        <w:szCs w:val="32"/>
                      </w:rPr>
                      <w:t>2</w:t>
                    </w:r>
                    <w:r w:rsidR="004877B9" w:rsidRPr="00140B28">
                      <w:rPr>
                        <w:sz w:val="32"/>
                        <w:szCs w:val="32"/>
                      </w:rPr>
                      <w:t xml:space="preserve">. </w:t>
                    </w:r>
                    <w:r>
                      <w:rPr>
                        <w:sz w:val="32"/>
                        <w:szCs w:val="32"/>
                      </w:rPr>
                      <w:t>Clarifying Legal and Policy Issues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350D1"/>
    <w:multiLevelType w:val="multilevel"/>
    <w:tmpl w:val="38A46A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14F4E"/>
    <w:multiLevelType w:val="multilevel"/>
    <w:tmpl w:val="7478B1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17A03"/>
    <w:multiLevelType w:val="multilevel"/>
    <w:tmpl w:val="1EBC63D2"/>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341B24C1"/>
    <w:multiLevelType w:val="multilevel"/>
    <w:tmpl w:val="922625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7641974"/>
    <w:multiLevelType w:val="hybridMultilevel"/>
    <w:tmpl w:val="A2DC6E08"/>
    <w:lvl w:ilvl="0" w:tplc="086A4550">
      <w:start w:val="2"/>
      <w:numFmt w:val="decimal"/>
      <w:lvlText w:val="%1."/>
      <w:lvlJc w:val="left"/>
      <w:pPr>
        <w:ind w:left="360" w:hanging="360"/>
      </w:pPr>
      <w:rPr>
        <w:rFonts w:ascii="Calibri" w:eastAsia="Calibri" w:hAnsi="Calibri" w:cs="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0">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0"/>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6"/>
  </w:num>
  <w:num w:numId="10">
    <w:abstractNumId w:val="12"/>
  </w:num>
  <w:num w:numId="11">
    <w:abstractNumId w:val="2"/>
  </w:num>
  <w:num w:numId="12">
    <w:abstractNumId w:val="9"/>
  </w:num>
  <w:num w:numId="13">
    <w:abstractNumId w:val="0"/>
  </w:num>
  <w:num w:numId="14">
    <w:abstractNumId w:val="1"/>
  </w:num>
  <w:num w:numId="15">
    <w:abstractNumId w:val="3"/>
  </w:num>
  <w:num w:numId="16">
    <w:abstractNumId w:val="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F1986"/>
    <w:rsid w:val="001133F6"/>
    <w:rsid w:val="00114E7C"/>
    <w:rsid w:val="001227EE"/>
    <w:rsid w:val="00140B28"/>
    <w:rsid w:val="0014281C"/>
    <w:rsid w:val="001739FD"/>
    <w:rsid w:val="00181CAF"/>
    <w:rsid w:val="001D44E7"/>
    <w:rsid w:val="002413EF"/>
    <w:rsid w:val="002929FA"/>
    <w:rsid w:val="003A1012"/>
    <w:rsid w:val="004877B9"/>
    <w:rsid w:val="004E5B5F"/>
    <w:rsid w:val="004F4745"/>
    <w:rsid w:val="005063B1"/>
    <w:rsid w:val="0054502E"/>
    <w:rsid w:val="005A2801"/>
    <w:rsid w:val="005F35DA"/>
    <w:rsid w:val="00604E30"/>
    <w:rsid w:val="006577FE"/>
    <w:rsid w:val="00657D9A"/>
    <w:rsid w:val="006D756C"/>
    <w:rsid w:val="007066D8"/>
    <w:rsid w:val="0071241B"/>
    <w:rsid w:val="00746CEB"/>
    <w:rsid w:val="007A4409"/>
    <w:rsid w:val="007E245C"/>
    <w:rsid w:val="0081028D"/>
    <w:rsid w:val="00847E17"/>
    <w:rsid w:val="008C4D00"/>
    <w:rsid w:val="00920B33"/>
    <w:rsid w:val="00A0318C"/>
    <w:rsid w:val="00A04966"/>
    <w:rsid w:val="00A07369"/>
    <w:rsid w:val="00A8284F"/>
    <w:rsid w:val="00AA341B"/>
    <w:rsid w:val="00B3264F"/>
    <w:rsid w:val="00B43F3F"/>
    <w:rsid w:val="00B62DF6"/>
    <w:rsid w:val="00BE6F54"/>
    <w:rsid w:val="00C1700A"/>
    <w:rsid w:val="00CB7F7F"/>
    <w:rsid w:val="00CC1B83"/>
    <w:rsid w:val="00CE45E0"/>
    <w:rsid w:val="00D15DDF"/>
    <w:rsid w:val="00D36E29"/>
    <w:rsid w:val="00DD1F2F"/>
    <w:rsid w:val="00E7782C"/>
    <w:rsid w:val="00F9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F4D75-4E2A-41E3-9F62-D9124D2A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5</cp:revision>
  <cp:lastPrinted>2015-09-22T15:55:00Z</cp:lastPrinted>
  <dcterms:created xsi:type="dcterms:W3CDTF">2015-06-19T18:16:00Z</dcterms:created>
  <dcterms:modified xsi:type="dcterms:W3CDTF">2015-09-22T15:55:00Z</dcterms:modified>
</cp:coreProperties>
</file>